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b/>
          <w:sz w:val="28"/>
        </w:rPr>
      </w:pPr>
      <w:r w:rsidRPr="00F9017C">
        <w:rPr>
          <w:b/>
          <w:sz w:val="28"/>
        </w:rPr>
        <w:t xml:space="preserve">ТЕХНИЧЕСКОЕ ЗАДАНИЕ </w:t>
      </w:r>
    </w:p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bCs/>
          <w:sz w:val="28"/>
        </w:rPr>
      </w:pPr>
      <w:r w:rsidRPr="00F9017C">
        <w:rPr>
          <w:b/>
          <w:sz w:val="28"/>
        </w:rPr>
        <w:t xml:space="preserve">Шифр </w:t>
      </w:r>
      <w:r w:rsidRPr="00F9017C">
        <w:rPr>
          <w:b/>
          <w:bCs/>
          <w:sz w:val="28"/>
        </w:rPr>
        <w:t>ТЗС-19- 016</w:t>
      </w:r>
    </w:p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b/>
          <w:sz w:val="28"/>
        </w:rPr>
      </w:pPr>
    </w:p>
    <w:p w:rsidR="00F9017C" w:rsidRPr="00F9017C" w:rsidRDefault="00F9017C" w:rsidP="00F9017C">
      <w:pPr>
        <w:shd w:val="clear" w:color="auto" w:fill="FFFFFF"/>
        <w:tabs>
          <w:tab w:val="clear" w:pos="1134"/>
        </w:tabs>
        <w:kinsoku/>
        <w:overflowPunct/>
        <w:autoSpaceDE/>
        <w:autoSpaceDN/>
        <w:ind w:left="360" w:firstLine="349"/>
        <w:jc w:val="center"/>
        <w:rPr>
          <w:b/>
          <w:color w:val="000000"/>
          <w:sz w:val="28"/>
          <w:u w:val="single"/>
        </w:rPr>
      </w:pPr>
      <w:r w:rsidRPr="00F9017C">
        <w:rPr>
          <w:b/>
          <w:color w:val="000000"/>
          <w:sz w:val="28"/>
          <w:u w:val="single"/>
        </w:rPr>
        <w:t>«Мероприятия по оснащению топливных баков транспортных средств датчиками уровня топлива».</w:t>
      </w:r>
    </w:p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sz w:val="20"/>
          <w:szCs w:val="20"/>
        </w:rPr>
      </w:pPr>
    </w:p>
    <w:tbl>
      <w:tblPr>
        <w:tblStyle w:val="1"/>
        <w:tblW w:w="10216" w:type="dxa"/>
        <w:tblLook w:val="04A0" w:firstRow="1" w:lastRow="0" w:firstColumn="1" w:lastColumn="0" w:noHBand="0" w:noVBand="1"/>
      </w:tblPr>
      <w:tblGrid>
        <w:gridCol w:w="675"/>
        <w:gridCol w:w="3616"/>
        <w:gridCol w:w="5925"/>
      </w:tblGrid>
      <w:tr w:rsidR="00F9017C" w:rsidRPr="00F9017C" w:rsidTr="00F9017C">
        <w:trPr>
          <w:trHeight w:val="1409"/>
        </w:trPr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Адрес 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 г. Москва,  ППН «Внуково»; Заводское шоссе д.16.</w:t>
            </w:r>
            <w:r w:rsidRPr="00F9017C">
              <w:rPr>
                <w:sz w:val="20"/>
                <w:szCs w:val="20"/>
              </w:rPr>
              <w:br/>
              <w:t>- опасный производственный объект;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- особо опасный, технически сложный объект; 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склад горюче-смазочных материалов;</w:t>
            </w:r>
            <w:r w:rsidRPr="00F9017C">
              <w:rPr>
                <w:sz w:val="20"/>
                <w:szCs w:val="20"/>
              </w:rPr>
              <w:br/>
              <w:t>- объект транспортной инфраструктуры Московского авиационного узла.</w:t>
            </w:r>
          </w:p>
        </w:tc>
      </w:tr>
      <w:tr w:rsidR="00F9017C" w:rsidRPr="00F9017C" w:rsidTr="00982ABA"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Заказчик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ЗАО «Топливо-заправочный сервис»</w:t>
            </w:r>
            <w:r w:rsidRPr="00F9017C">
              <w:rPr>
                <w:sz w:val="20"/>
                <w:szCs w:val="20"/>
                <w:lang w:val="en-US"/>
              </w:rPr>
              <w:t>.</w:t>
            </w:r>
          </w:p>
        </w:tc>
      </w:tr>
      <w:tr w:rsidR="00F9017C" w:rsidRPr="00F9017C" w:rsidTr="00982ABA"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Эксплуатирующая организация 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F9017C">
              <w:rPr>
                <w:sz w:val="20"/>
                <w:szCs w:val="20"/>
              </w:rPr>
              <w:t>ЗАО «Топливо-заправочный сервис»</w:t>
            </w:r>
            <w:r w:rsidRPr="00F9017C">
              <w:rPr>
                <w:sz w:val="20"/>
                <w:szCs w:val="20"/>
                <w:lang w:val="en-US"/>
              </w:rPr>
              <w:t>.</w:t>
            </w:r>
          </w:p>
        </w:tc>
      </w:tr>
      <w:tr w:rsidR="00F9017C" w:rsidRPr="00F9017C" w:rsidTr="00F9017C">
        <w:trPr>
          <w:trHeight w:val="204"/>
        </w:trPr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Генеральный подрядчик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F9017C">
              <w:rPr>
                <w:sz w:val="20"/>
                <w:szCs w:val="20"/>
              </w:rPr>
              <w:t>Определяется результатами тендерных торгов</w:t>
            </w:r>
            <w:r w:rsidRPr="00F9017C">
              <w:rPr>
                <w:sz w:val="20"/>
                <w:szCs w:val="20"/>
                <w:lang w:val="en-US"/>
              </w:rPr>
              <w:t>.</w:t>
            </w:r>
          </w:p>
        </w:tc>
      </w:tr>
      <w:tr w:rsidR="00F9017C" w:rsidRPr="00F9017C" w:rsidTr="00F9017C">
        <w:trPr>
          <w:trHeight w:val="1242"/>
        </w:trPr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Вид работ 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245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F9017C">
              <w:rPr>
                <w:color w:val="000000"/>
                <w:sz w:val="20"/>
                <w:szCs w:val="20"/>
              </w:rPr>
              <w:t>Оснастить топливные баки транспортных средств датчиками уровня топлива, вывод данных диспетчеру, сохранение базы данных в течении 3 месяцев.</w:t>
            </w:r>
          </w:p>
          <w:p w:rsidR="00F9017C" w:rsidRPr="00F9017C" w:rsidRDefault="00F9017C" w:rsidP="00F9017C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245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F9017C">
              <w:rPr>
                <w:color w:val="000000"/>
                <w:sz w:val="20"/>
                <w:szCs w:val="20"/>
              </w:rPr>
              <w:t>Оснастить датчиками контроля включения рабочего органа оборудования.</w:t>
            </w:r>
          </w:p>
        </w:tc>
      </w:tr>
      <w:tr w:rsidR="00F9017C" w:rsidRPr="00F9017C" w:rsidTr="00982ABA">
        <w:trPr>
          <w:trHeight w:val="312"/>
        </w:trPr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Срок выполнения работ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150 календарных дней с момента подписания договора.</w:t>
            </w:r>
          </w:p>
        </w:tc>
      </w:tr>
      <w:tr w:rsidR="00F9017C" w:rsidRPr="00F9017C" w:rsidTr="00982ABA"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67" w:firstLine="293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F9017C">
              <w:rPr>
                <w:color w:val="000000"/>
                <w:sz w:val="20"/>
                <w:szCs w:val="20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труда.</w:t>
            </w:r>
          </w:p>
          <w:p w:rsidR="00F9017C" w:rsidRPr="00F9017C" w:rsidRDefault="00F9017C" w:rsidP="00F9017C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67" w:firstLine="293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F9017C">
              <w:rPr>
                <w:color w:val="000000"/>
                <w:sz w:val="20"/>
                <w:szCs w:val="20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F9017C" w:rsidRPr="00F9017C" w:rsidRDefault="00F9017C" w:rsidP="00F9017C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67" w:firstLine="293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F9017C">
              <w:rPr>
                <w:color w:val="000000"/>
                <w:sz w:val="20"/>
                <w:szCs w:val="20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оказании услуг на территории Заказчика).</w:t>
            </w:r>
          </w:p>
          <w:p w:rsidR="00F9017C" w:rsidRPr="00F9017C" w:rsidRDefault="00F9017C" w:rsidP="00F9017C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F9017C">
              <w:rPr>
                <w:color w:val="000000"/>
                <w:sz w:val="20"/>
                <w:szCs w:val="20"/>
              </w:rPr>
              <w:t xml:space="preserve">   4. Справка отдела кадров подрядной организации в свободной форме на фирменном бланке за подписью (печать) руководителя подрядной организации, подтверждающая численность, образование, специальность/квалификацию сотрудников, наличие аттестации у руководящего и основного производственного персонала (ИТР) по проверке знаний по промышленной безопасности и охране труда.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color w:val="000000"/>
                <w:sz w:val="20"/>
                <w:szCs w:val="20"/>
              </w:rPr>
              <w:t>5. Иметь опыт аналогичной деятельности не менее 3-х лет.</w:t>
            </w:r>
          </w:p>
        </w:tc>
      </w:tr>
      <w:tr w:rsidR="00F9017C" w:rsidRPr="00F9017C" w:rsidTr="00982ABA"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Общие требования к выполнению работ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труда;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Сдать Заказчику результат работ, в соответствии с требованиями действующих нормативных актов.</w:t>
            </w:r>
          </w:p>
        </w:tc>
      </w:tr>
      <w:tr w:rsidR="00F9017C" w:rsidRPr="00F9017C" w:rsidTr="00982ABA">
        <w:trPr>
          <w:trHeight w:val="1116"/>
        </w:trPr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Требования к квалификации персонала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ФЗ от 21.07.1997 г. № 116-ФЗ «О промышленной безопасности опасных производственных объектов»;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ФЗ от 22.07.2008 г. №123-ФЗ «Технический регламент о требованиях пожарной безопасности»;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СП 155.13130.2014 «Склады нефти и нефтепродуктов. Требования пожарной безопасности»;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Постановление Правительства РФ от 25.04.2012 г. №390 «О противопожарном режиме» (включая «Правила противопожарного режима в Российской Федерации);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Приказ Ростехнадзора от 07.11.2016 г. №461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Приказ Ростехнадзора от 06.04.2012 г. №233 «Об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надзору»;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Приказ Министерства труда и социальной защиты РФ от 28.03.2014 г. №155н «Об утверждении Правил по охране труда при работе на высоте»;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Приказ Ростехнадзора от 12.11.13 г. №533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Приказ МЧС РФ от 12.12.2007 г. №645 «Об утверждении норм пожарной безопасности «Обучение мерам пожарной безопасности работников организаций»;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ПОТ Р О-14000-005-98 «Положение. Работы с повышенной опасностью. Организация проведения» (утв. Департаментом экономики машиностроения Министерства экономики РФ 19.02.1998 г.;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ГОСТ 12.0.004-2015 «Система стандартов безопасности труда (ССБТ). Организация обучения безопасности труда. Общие положения»;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СНиП 12-03-2001 «Безопасность труда в строительстве. Часть 1. Общие требования»;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СНиП 12-04-2002 «Безопасность труда в строительстве. Часть 2. Строительное производство».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Руководители и рабочий персонал должны иметь удостоверения, протоколы, свидетельства, подтверждающие прохождение обучения в области промышленной и пожарной безопасности, охраны труда и электробезопасности, по видам выполняемых организацией-исполнителем работ: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пожарно-технический минимум (руководители, специалисты и рабочий персонал);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охрана труда (руководители, специалисты);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электробезопасность (руководители, специалисты и рабочий персонал);</w:t>
            </w:r>
          </w:p>
        </w:tc>
      </w:tr>
      <w:tr w:rsidR="00F9017C" w:rsidRPr="00F9017C" w:rsidTr="00982ABA"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Условия ввода в эксплуатацию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 Не требуется.</w:t>
            </w:r>
          </w:p>
        </w:tc>
      </w:tr>
      <w:tr w:rsidR="00F9017C" w:rsidRPr="00F9017C" w:rsidTr="00982ABA"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Требования к техническим решениям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Перечень оказания услуг и выполнения работ:</w:t>
            </w:r>
          </w:p>
          <w:p w:rsidR="00F9017C" w:rsidRPr="00F9017C" w:rsidRDefault="00F9017C" w:rsidP="00F9017C">
            <w:pPr>
              <w:tabs>
                <w:tab w:val="clear" w:pos="1134"/>
                <w:tab w:val="left" w:pos="0"/>
              </w:tabs>
              <w:kinsoku/>
              <w:overflowPunct/>
              <w:autoSpaceDE/>
              <w:autoSpaceDN/>
              <w:ind w:firstLine="0"/>
              <w:rPr>
                <w:i/>
                <w:sz w:val="20"/>
                <w:szCs w:val="20"/>
              </w:rPr>
            </w:pPr>
            <w:r w:rsidRPr="00F9017C">
              <w:rPr>
                <w:i/>
                <w:sz w:val="20"/>
                <w:szCs w:val="20"/>
              </w:rPr>
              <w:t xml:space="preserve">Поставка и установка регистрационного оборудования на транспортные средства Заказчика и обеспечение доступа к программному приложению управления транспортом, функционирующего посредством </w:t>
            </w:r>
            <w:proofErr w:type="spellStart"/>
            <w:r w:rsidRPr="00F9017C">
              <w:rPr>
                <w:i/>
                <w:sz w:val="20"/>
                <w:szCs w:val="20"/>
              </w:rPr>
              <w:t>web</w:t>
            </w:r>
            <w:proofErr w:type="spellEnd"/>
            <w:r w:rsidRPr="00F9017C">
              <w:rPr>
                <w:i/>
                <w:sz w:val="20"/>
                <w:szCs w:val="20"/>
              </w:rPr>
              <w:t>-приложения.</w:t>
            </w:r>
          </w:p>
          <w:p w:rsidR="00F9017C" w:rsidRPr="00F9017C" w:rsidRDefault="00F9017C" w:rsidP="00F9017C">
            <w:pPr>
              <w:tabs>
                <w:tab w:val="clear" w:pos="1134"/>
                <w:tab w:val="left" w:pos="0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  <w:p w:rsidR="00F9017C" w:rsidRPr="00F9017C" w:rsidRDefault="00F9017C" w:rsidP="00F9017C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Терминал </w:t>
            </w:r>
            <w:proofErr w:type="spellStart"/>
            <w:r w:rsidRPr="00F9017C">
              <w:rPr>
                <w:sz w:val="20"/>
                <w:szCs w:val="20"/>
                <w:lang w:val="en-US"/>
              </w:rPr>
              <w:t>Omnicomm</w:t>
            </w:r>
            <w:proofErr w:type="spellEnd"/>
            <w:r w:rsidRPr="00F9017C">
              <w:rPr>
                <w:sz w:val="20"/>
                <w:szCs w:val="20"/>
              </w:rPr>
              <w:t xml:space="preserve"> АСН или эквивалент (38 шт.)</w:t>
            </w:r>
          </w:p>
          <w:p w:rsidR="00F9017C" w:rsidRPr="00F9017C" w:rsidRDefault="00F9017C" w:rsidP="00F9017C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Терминал </w:t>
            </w:r>
            <w:proofErr w:type="spellStart"/>
            <w:r w:rsidRPr="00F9017C">
              <w:rPr>
                <w:sz w:val="20"/>
                <w:szCs w:val="20"/>
                <w:lang w:val="en-US"/>
              </w:rPr>
              <w:t>Omnicomm</w:t>
            </w:r>
            <w:proofErr w:type="spellEnd"/>
            <w:r w:rsidRPr="00F9017C">
              <w:rPr>
                <w:sz w:val="20"/>
                <w:szCs w:val="20"/>
              </w:rPr>
              <w:t xml:space="preserve"> </w:t>
            </w:r>
            <w:proofErr w:type="spellStart"/>
            <w:r w:rsidRPr="00F9017C">
              <w:rPr>
                <w:sz w:val="20"/>
                <w:szCs w:val="20"/>
                <w:lang w:val="en-US"/>
              </w:rPr>
              <w:t>Optim</w:t>
            </w:r>
            <w:proofErr w:type="spellEnd"/>
            <w:r w:rsidRPr="00F9017C">
              <w:rPr>
                <w:sz w:val="20"/>
                <w:szCs w:val="20"/>
              </w:rPr>
              <w:t xml:space="preserve"> или эквивалент (22 шт.)</w:t>
            </w:r>
          </w:p>
          <w:p w:rsidR="00F9017C" w:rsidRPr="00F9017C" w:rsidRDefault="00F9017C" w:rsidP="00F9017C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Датчик уровня топлива (ДУТ) </w:t>
            </w:r>
            <w:r w:rsidRPr="00F9017C">
              <w:rPr>
                <w:sz w:val="20"/>
                <w:szCs w:val="20"/>
                <w:lang w:val="en-US"/>
              </w:rPr>
              <w:t>LLS</w:t>
            </w:r>
            <w:r w:rsidRPr="00F9017C">
              <w:rPr>
                <w:sz w:val="20"/>
                <w:szCs w:val="20"/>
              </w:rPr>
              <w:t xml:space="preserve"> 4 700 мм или эквивалент (53 шт.)</w:t>
            </w:r>
          </w:p>
          <w:p w:rsidR="00F9017C" w:rsidRPr="00F9017C" w:rsidRDefault="00F9017C" w:rsidP="00F9017C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Кабель монтажный </w:t>
            </w:r>
            <w:r w:rsidRPr="00F9017C">
              <w:rPr>
                <w:sz w:val="20"/>
                <w:szCs w:val="20"/>
                <w:lang w:val="en-US"/>
              </w:rPr>
              <w:t>LLS</w:t>
            </w:r>
            <w:r w:rsidRPr="00F9017C">
              <w:rPr>
                <w:sz w:val="20"/>
                <w:szCs w:val="20"/>
              </w:rPr>
              <w:t xml:space="preserve"> 4</w:t>
            </w:r>
            <w:r w:rsidRPr="00F9017C">
              <w:rPr>
                <w:sz w:val="20"/>
                <w:szCs w:val="20"/>
                <w:lang w:val="en-US"/>
              </w:rPr>
              <w:t> </w:t>
            </w:r>
            <w:r w:rsidRPr="00F9017C">
              <w:rPr>
                <w:sz w:val="20"/>
                <w:szCs w:val="20"/>
              </w:rPr>
              <w:t>700мм или эквивалент (33 шт.)</w:t>
            </w:r>
          </w:p>
          <w:p w:rsidR="00F9017C" w:rsidRPr="00F9017C" w:rsidRDefault="00F9017C" w:rsidP="00F9017C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Установка терминала </w:t>
            </w:r>
            <w:proofErr w:type="spellStart"/>
            <w:r w:rsidRPr="00F9017C">
              <w:rPr>
                <w:sz w:val="20"/>
                <w:szCs w:val="20"/>
                <w:lang w:val="en-US"/>
              </w:rPr>
              <w:t>Omnicomm</w:t>
            </w:r>
            <w:proofErr w:type="spellEnd"/>
            <w:r w:rsidRPr="00F9017C">
              <w:rPr>
                <w:sz w:val="20"/>
                <w:szCs w:val="20"/>
              </w:rPr>
              <w:t xml:space="preserve"> </w:t>
            </w:r>
            <w:proofErr w:type="spellStart"/>
            <w:r w:rsidRPr="00F9017C">
              <w:rPr>
                <w:sz w:val="20"/>
                <w:szCs w:val="20"/>
                <w:lang w:val="en-US"/>
              </w:rPr>
              <w:t>Optim</w:t>
            </w:r>
            <w:proofErr w:type="spellEnd"/>
            <w:r w:rsidRPr="00F9017C">
              <w:rPr>
                <w:sz w:val="20"/>
                <w:szCs w:val="20"/>
              </w:rPr>
              <w:t xml:space="preserve"> или эквивалент (22 шт.)</w:t>
            </w:r>
          </w:p>
          <w:p w:rsidR="00F9017C" w:rsidRPr="00F9017C" w:rsidRDefault="00F9017C" w:rsidP="00F9017C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lastRenderedPageBreak/>
              <w:t xml:space="preserve">Установка терминала </w:t>
            </w:r>
            <w:proofErr w:type="spellStart"/>
            <w:r w:rsidRPr="00F9017C">
              <w:rPr>
                <w:sz w:val="20"/>
                <w:szCs w:val="20"/>
                <w:lang w:val="en-US"/>
              </w:rPr>
              <w:t>Omnicomm</w:t>
            </w:r>
            <w:proofErr w:type="spellEnd"/>
            <w:r w:rsidRPr="00F9017C">
              <w:rPr>
                <w:sz w:val="20"/>
                <w:szCs w:val="20"/>
              </w:rPr>
              <w:t xml:space="preserve"> АСН или эквивалент (38 шт.)</w:t>
            </w:r>
          </w:p>
          <w:p w:rsidR="00F9017C" w:rsidRPr="00F9017C" w:rsidRDefault="00F9017C" w:rsidP="00F9017C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Установка датчика уровня топлива </w:t>
            </w:r>
            <w:proofErr w:type="spellStart"/>
            <w:r w:rsidRPr="00F9017C">
              <w:rPr>
                <w:sz w:val="20"/>
                <w:szCs w:val="20"/>
                <w:lang w:val="en-US"/>
              </w:rPr>
              <w:t>Omnicomm</w:t>
            </w:r>
            <w:proofErr w:type="spellEnd"/>
            <w:r w:rsidRPr="00F9017C">
              <w:rPr>
                <w:sz w:val="20"/>
                <w:szCs w:val="20"/>
              </w:rPr>
              <w:t xml:space="preserve"> </w:t>
            </w:r>
            <w:r w:rsidRPr="00F9017C">
              <w:rPr>
                <w:sz w:val="20"/>
                <w:szCs w:val="20"/>
                <w:lang w:val="en-US"/>
              </w:rPr>
              <w:t>LLS</w:t>
            </w:r>
            <w:r w:rsidRPr="00F9017C">
              <w:rPr>
                <w:sz w:val="20"/>
                <w:szCs w:val="20"/>
              </w:rPr>
              <w:t xml:space="preserve"> </w:t>
            </w:r>
            <w:proofErr w:type="gramStart"/>
            <w:r w:rsidRPr="00F9017C">
              <w:rPr>
                <w:sz w:val="20"/>
                <w:szCs w:val="20"/>
              </w:rPr>
              <w:t>4  (</w:t>
            </w:r>
            <w:proofErr w:type="gramEnd"/>
            <w:r w:rsidRPr="00F9017C">
              <w:rPr>
                <w:sz w:val="20"/>
                <w:szCs w:val="20"/>
              </w:rPr>
              <w:t>700 мм) или эквивалент (53 шт.)</w:t>
            </w:r>
          </w:p>
          <w:p w:rsidR="00F9017C" w:rsidRPr="00F9017C" w:rsidRDefault="00F9017C" w:rsidP="00F9017C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Тарировка топливного бака до 1м3 (53 шт.)</w:t>
            </w:r>
          </w:p>
          <w:p w:rsidR="00F9017C" w:rsidRPr="00F9017C" w:rsidRDefault="00F9017C" w:rsidP="00F9017C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F9017C">
              <w:rPr>
                <w:color w:val="000000"/>
                <w:sz w:val="20"/>
                <w:szCs w:val="20"/>
              </w:rPr>
              <w:t xml:space="preserve">Подключение контроля включения рабочего органа   </w:t>
            </w:r>
            <w:proofErr w:type="gramStart"/>
            <w:r w:rsidRPr="00F9017C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F9017C">
              <w:rPr>
                <w:color w:val="000000"/>
                <w:sz w:val="20"/>
                <w:szCs w:val="20"/>
              </w:rPr>
              <w:t xml:space="preserve"> коробка отбора мощности ) (48 шт.)</w:t>
            </w:r>
          </w:p>
          <w:p w:rsidR="00F9017C" w:rsidRPr="00F9017C" w:rsidRDefault="00F9017C" w:rsidP="00F9017C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Демонтаж/монтаж топливного бака (4 шт.)</w:t>
            </w:r>
          </w:p>
          <w:p w:rsidR="00F9017C" w:rsidRPr="00F9017C" w:rsidRDefault="00F9017C" w:rsidP="00F9017C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Универсальный программируемый контролер CAN-LOG P145_20_20/60 или эквивалент (11 шт.)</w:t>
            </w:r>
          </w:p>
          <w:p w:rsidR="00F9017C" w:rsidRPr="00F9017C" w:rsidRDefault="00F9017C" w:rsidP="00F9017C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Подключение </w:t>
            </w:r>
            <w:r w:rsidRPr="00F9017C">
              <w:rPr>
                <w:sz w:val="20"/>
                <w:szCs w:val="20"/>
                <w:lang w:val="en-US"/>
              </w:rPr>
              <w:t>CAN</w:t>
            </w:r>
            <w:r w:rsidRPr="00F9017C">
              <w:rPr>
                <w:sz w:val="20"/>
                <w:szCs w:val="20"/>
              </w:rPr>
              <w:t>шины (на легковых авто) (11 шт.)</w:t>
            </w:r>
          </w:p>
          <w:p w:rsidR="00F9017C" w:rsidRPr="00F9017C" w:rsidRDefault="00F9017C" w:rsidP="00F9017C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Обеспечение доступа до 31.12.2020_г. к программному приложению 600 (12 </w:t>
            </w:r>
            <w:proofErr w:type="spellStart"/>
            <w:r w:rsidRPr="00F9017C">
              <w:rPr>
                <w:sz w:val="20"/>
                <w:szCs w:val="20"/>
              </w:rPr>
              <w:t>мес</w:t>
            </w:r>
            <w:proofErr w:type="spellEnd"/>
            <w:r w:rsidRPr="00F9017C">
              <w:rPr>
                <w:sz w:val="20"/>
                <w:szCs w:val="20"/>
              </w:rPr>
              <w:t>*60ТС)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i/>
                <w:sz w:val="20"/>
                <w:szCs w:val="20"/>
              </w:rPr>
            </w:pPr>
            <w:r w:rsidRPr="00F9017C">
              <w:rPr>
                <w:i/>
                <w:sz w:val="20"/>
                <w:szCs w:val="20"/>
              </w:rPr>
              <w:t>-  Качество товара должно быть подтверждено следующими документами: сертификатом качества завода-изготовителя, руководством по установке и эксплуатации, а также другими документами, которые являются обязательными для данного товара.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i/>
                <w:sz w:val="20"/>
                <w:szCs w:val="20"/>
              </w:rPr>
            </w:pPr>
            <w:r w:rsidRPr="00F9017C">
              <w:rPr>
                <w:i/>
                <w:sz w:val="20"/>
                <w:szCs w:val="20"/>
              </w:rPr>
              <w:t xml:space="preserve">-  Товар, предлагаемый к поставке, должен полностью соответствовать номенклатуре приложения №1. 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i/>
                <w:sz w:val="20"/>
                <w:szCs w:val="20"/>
              </w:rPr>
            </w:pPr>
            <w:r w:rsidRPr="00F9017C">
              <w:rPr>
                <w:i/>
                <w:sz w:val="20"/>
                <w:szCs w:val="20"/>
              </w:rPr>
              <w:t>- Гарантийный срок должен быть подтвержден документально.</w:t>
            </w:r>
          </w:p>
          <w:p w:rsidR="00F9017C" w:rsidRPr="00F9017C" w:rsidRDefault="00F9017C" w:rsidP="00F9017C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i/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    </w:t>
            </w:r>
            <w:r w:rsidRPr="00F9017C">
              <w:rPr>
                <w:i/>
                <w:sz w:val="20"/>
                <w:szCs w:val="20"/>
              </w:rPr>
              <w:t>Все необходимые для выполнения работ материалы должны быть учтены в общей стоимости.</w:t>
            </w:r>
          </w:p>
          <w:p w:rsidR="00F9017C" w:rsidRPr="00F9017C" w:rsidRDefault="00F9017C" w:rsidP="00F9017C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i/>
                <w:sz w:val="20"/>
                <w:szCs w:val="20"/>
              </w:rPr>
            </w:pPr>
          </w:p>
          <w:p w:rsidR="00F9017C" w:rsidRPr="00F9017C" w:rsidRDefault="00F9017C" w:rsidP="00F9017C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i/>
                <w:sz w:val="20"/>
                <w:szCs w:val="20"/>
              </w:rPr>
              <w:t>После окончания работ, вывезти и утилизировать весь мусор, образовавшийся в процессе выполнения вышеуказанных работ.</w:t>
            </w:r>
          </w:p>
        </w:tc>
      </w:tr>
      <w:tr w:rsidR="00F9017C" w:rsidRPr="00F9017C" w:rsidTr="00982ABA">
        <w:trPr>
          <w:trHeight w:val="2116"/>
        </w:trPr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В соответствии с действующим законодательством РФ, внутренними нормативными документами Заказчика в области промышленной безопасности, охраны труда и окружающей среды, внутриобъектового и пропускного режима, Исполнитель обязан обеспечить выполнение требований данных документов при оказании услуг на территории Заказчика.</w:t>
            </w:r>
          </w:p>
        </w:tc>
      </w:tr>
      <w:tr w:rsidR="00F9017C" w:rsidRPr="00F9017C" w:rsidTr="00982ABA"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В соответствии с действующими нормативными документами.</w:t>
            </w:r>
          </w:p>
        </w:tc>
      </w:tr>
      <w:tr w:rsidR="00F9017C" w:rsidRPr="00F9017C" w:rsidTr="00982ABA"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В соответствии с действующими нормативными документами.</w:t>
            </w:r>
          </w:p>
        </w:tc>
      </w:tr>
      <w:tr w:rsidR="00F9017C" w:rsidRPr="00F9017C" w:rsidTr="00982ABA"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-  Обязательное наличие удостоверений руководителей, специалистов и исполнителей по проверке знаний в объеме пожарно-технического минимума; </w:t>
            </w:r>
            <w:r w:rsidRPr="00F9017C">
              <w:rPr>
                <w:i/>
                <w:sz w:val="20"/>
                <w:szCs w:val="20"/>
              </w:rPr>
              <w:t>Копии удостоверений предоставить на этапе выставления коммерческого предложения.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Обязательное наличие удостоверений руководителей, специалистов и исполнителей, подтверждающих прохождение проверки знаний по правилам работы в электроустановках.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sz w:val="20"/>
                <w:szCs w:val="20"/>
              </w:rPr>
            </w:pPr>
            <w:r w:rsidRPr="00F9017C">
              <w:rPr>
                <w:i/>
                <w:sz w:val="20"/>
                <w:szCs w:val="20"/>
              </w:rPr>
              <w:t>Копии удостоверений предоставить на этапе выставления коммерческого предложения.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- Обязательное наличие удостоверений руководителей, специалистов и исполнителей, подтверждающих прохождение проверки знаний по охране труда. </w:t>
            </w:r>
            <w:r w:rsidRPr="00F9017C">
              <w:rPr>
                <w:i/>
                <w:sz w:val="20"/>
                <w:szCs w:val="20"/>
              </w:rPr>
              <w:t>Копии удостоверений предоставить на этапе выставления коммерческого предложения.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В соответствии с требованиями ФЗ-123 от 22.07.2008 г. и других нормативных документов в области обеспечения пожарной безопасности.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F9017C" w:rsidRPr="00F9017C" w:rsidTr="00982ABA"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В соответствии с Федеральными нормами и правилами в области промышленной безопасности «Правила промышленной безопасности складов нефти и нефтепродуктов» (Приказ № 461 от 07 ноября 2016 г.);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- В соответствии с требованиями ФЗ-116.</w:t>
            </w:r>
          </w:p>
        </w:tc>
      </w:tr>
      <w:tr w:rsidR="00F9017C" w:rsidRPr="00F9017C" w:rsidTr="00982ABA"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Требования к составу и оформлению исполнительной документации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Не требуется. </w:t>
            </w:r>
          </w:p>
        </w:tc>
      </w:tr>
      <w:tr w:rsidR="00F9017C" w:rsidRPr="00F9017C" w:rsidTr="00F9017C">
        <w:trPr>
          <w:trHeight w:val="535"/>
        </w:trPr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tabs>
                <w:tab w:val="clear" w:pos="1134"/>
                <w:tab w:val="left" w:pos="2235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0000"/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Перечень транспортных средств и адреса стоянок.</w:t>
            </w:r>
          </w:p>
        </w:tc>
      </w:tr>
      <w:tr w:rsidR="00F9017C" w:rsidRPr="00F9017C" w:rsidTr="00982ABA"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Количество экземпляров ИД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Не требуется.</w:t>
            </w:r>
          </w:p>
        </w:tc>
      </w:tr>
      <w:tr w:rsidR="00F9017C" w:rsidRPr="00F9017C" w:rsidTr="00982ABA"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pacing w:val="-4"/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Особые условия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left="104" w:right="-65"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1. Сотрудники выполняющие монтаж и настройку оборудования должны быть сертифицированы производителем.</w:t>
            </w:r>
            <w:r w:rsidRPr="00F9017C">
              <w:rPr>
                <w:sz w:val="20"/>
                <w:szCs w:val="20"/>
              </w:rPr>
              <w:br/>
              <w:t>2. Письмо о подтверждении гарантий завода на оборудование по данной закупке.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right="-65"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  3. </w:t>
            </w:r>
            <w:proofErr w:type="gramStart"/>
            <w:r w:rsidRPr="00F9017C">
              <w:rPr>
                <w:sz w:val="20"/>
                <w:szCs w:val="20"/>
              </w:rPr>
              <w:t>Сотрудники</w:t>
            </w:r>
            <w:proofErr w:type="gramEnd"/>
            <w:r w:rsidRPr="00F9017C">
              <w:rPr>
                <w:sz w:val="20"/>
                <w:szCs w:val="20"/>
              </w:rPr>
              <w:t xml:space="preserve"> выполняющие монтаж и настройку оборудования должны иметь гражданство РФ и прописку г. Москва или МО.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left="245" w:firstLine="0"/>
              <w:rPr>
                <w:i/>
                <w:color w:val="000000"/>
                <w:sz w:val="20"/>
                <w:szCs w:val="20"/>
              </w:rPr>
            </w:pPr>
            <w:r w:rsidRPr="00F9017C">
              <w:rPr>
                <w:i/>
                <w:color w:val="000000"/>
                <w:sz w:val="20"/>
                <w:szCs w:val="20"/>
              </w:rPr>
              <w:t xml:space="preserve">  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left="245" w:firstLine="0"/>
              <w:rPr>
                <w:i/>
                <w:color w:val="000000"/>
                <w:sz w:val="20"/>
                <w:szCs w:val="20"/>
              </w:rPr>
            </w:pPr>
            <w:r w:rsidRPr="00F9017C">
              <w:rPr>
                <w:i/>
                <w:color w:val="000000"/>
                <w:sz w:val="20"/>
                <w:szCs w:val="20"/>
              </w:rPr>
              <w:t>Предоставить письмо по данным пунктам на этапе предоставления коммерческого предложения.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i/>
                <w:color w:val="000000"/>
                <w:sz w:val="20"/>
                <w:szCs w:val="20"/>
              </w:rPr>
            </w:pP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left="104" w:firstLine="283"/>
              <w:rPr>
                <w:color w:val="000000"/>
                <w:sz w:val="20"/>
                <w:szCs w:val="20"/>
              </w:rPr>
            </w:pPr>
            <w:r w:rsidRPr="00F9017C">
              <w:rPr>
                <w:color w:val="000000"/>
                <w:sz w:val="20"/>
                <w:szCs w:val="20"/>
              </w:rPr>
              <w:t>-Исполнитель должен гарантировать соответствие оказываемых услуг требования нормативно- технической документацией и безвозмездно устранить своими силами в срок, согласованные с Заказчиком, все выявленные в результате приемки услуги и эксплуатации (в течении гарантийного срока – не менее 2 лет) недостатки.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left="104" w:firstLine="0"/>
              <w:rPr>
                <w:color w:val="000000"/>
                <w:sz w:val="20"/>
                <w:szCs w:val="20"/>
              </w:rPr>
            </w:pPr>
            <w:r w:rsidRPr="00F9017C">
              <w:rPr>
                <w:color w:val="000000"/>
                <w:sz w:val="20"/>
                <w:szCs w:val="20"/>
              </w:rPr>
              <w:t xml:space="preserve">  - Все дополнительные издержки и затраты, связанные с оказанием услуг должны быть учтены быть полностью учтены в цене, предлагаемой Исполнителем.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left="104" w:firstLine="0"/>
              <w:rPr>
                <w:color w:val="000000"/>
                <w:sz w:val="20"/>
                <w:szCs w:val="20"/>
              </w:rPr>
            </w:pPr>
            <w:r w:rsidRPr="00F9017C">
              <w:rPr>
                <w:color w:val="000000"/>
                <w:sz w:val="20"/>
                <w:szCs w:val="20"/>
              </w:rPr>
              <w:t>-Заказчик оставляет за собой право уточнить при заключении договора календарный план оказания услуг.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left="104" w:firstLine="0"/>
              <w:rPr>
                <w:color w:val="000000"/>
                <w:sz w:val="20"/>
                <w:szCs w:val="20"/>
              </w:rPr>
            </w:pPr>
            <w:r w:rsidRPr="00F9017C">
              <w:rPr>
                <w:color w:val="000000"/>
                <w:sz w:val="20"/>
                <w:szCs w:val="20"/>
              </w:rPr>
              <w:t xml:space="preserve">  - Все требования должны выполняться в соответствии с требованиями нормативно-технической документации, действующей на территории РФ.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left="104" w:firstLine="0"/>
              <w:rPr>
                <w:color w:val="000000"/>
                <w:sz w:val="20"/>
                <w:szCs w:val="20"/>
              </w:rPr>
            </w:pPr>
            <w:r w:rsidRPr="00F9017C">
              <w:rPr>
                <w:color w:val="000000"/>
                <w:sz w:val="20"/>
                <w:szCs w:val="20"/>
              </w:rPr>
              <w:t xml:space="preserve">  - Обеспечение конфиденциальности сведений и информации, касающихся объектов </w:t>
            </w:r>
            <w:proofErr w:type="spellStart"/>
            <w:r w:rsidRPr="00F9017C">
              <w:rPr>
                <w:color w:val="000000"/>
                <w:sz w:val="20"/>
                <w:szCs w:val="20"/>
              </w:rPr>
              <w:t>авиатопливообеспечения</w:t>
            </w:r>
            <w:proofErr w:type="spellEnd"/>
            <w:r w:rsidRPr="00F9017C">
              <w:rPr>
                <w:color w:val="000000"/>
                <w:sz w:val="20"/>
                <w:szCs w:val="20"/>
              </w:rPr>
              <w:t xml:space="preserve"> ЗАО «Топливо-заправочный сервис».</w:t>
            </w:r>
          </w:p>
        </w:tc>
      </w:tr>
      <w:tr w:rsidR="00F9017C" w:rsidRPr="00F9017C" w:rsidTr="00982ABA"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Требования к пропускному режиму на территорию а/п Внуково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Оформление пропусков сотрудникам и спецтранспорту для въезда на территорию а/п «Внуково» (Техническая зона ППН и АЗС) и связанные с этим затраты, осуществляются Исполнителем.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Требования по оформлению пропусков, необходимо уточнить по телефон: 8 (495) 436-21-02 (до момента подачи заявки для участия в тендере.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Пропуска оформляются в едином окне АО «Международный аэропорт «Внуково» расположенное, посёлок Внуково, улица Центральная дом 2.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Исполнитель обязан подать заявку на оформление пропусков в течении 5 календарных дней со дня подписания договора.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Ответственность за оформление пропусков на персонал и технику, на территорию АО «Международный аэропорт «Внуково», возлагается на Исполнителя.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Предоставить исполнителем на этапе выставления КП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rFonts w:ascii="Calibri" w:hAnsi="Calibri"/>
                <w:sz w:val="20"/>
                <w:szCs w:val="20"/>
              </w:rPr>
              <w:t xml:space="preserve">- </w:t>
            </w:r>
            <w:r w:rsidRPr="00F9017C">
              <w:rPr>
                <w:rFonts w:ascii="Calibri" w:hAnsi="Calibri"/>
                <w:i/>
                <w:sz w:val="20"/>
                <w:szCs w:val="20"/>
              </w:rPr>
              <w:t>Гарантийное письмо об ознакомлении с требованиями.</w:t>
            </w:r>
            <w:r w:rsidRPr="00F9017C">
              <w:rPr>
                <w:sz w:val="20"/>
                <w:szCs w:val="20"/>
              </w:rPr>
              <w:t xml:space="preserve">     </w:t>
            </w:r>
          </w:p>
        </w:tc>
      </w:tr>
      <w:tr w:rsidR="00F9017C" w:rsidRPr="00F9017C" w:rsidTr="00982ABA"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Не требуется. </w:t>
            </w:r>
          </w:p>
        </w:tc>
      </w:tr>
      <w:tr w:rsidR="00F9017C" w:rsidRPr="00F9017C" w:rsidTr="00982ABA">
        <w:tc>
          <w:tcPr>
            <w:tcW w:w="675" w:type="dxa"/>
          </w:tcPr>
          <w:p w:rsidR="00F9017C" w:rsidRPr="00F9017C" w:rsidRDefault="00F9017C" w:rsidP="00F9017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Перечень предоставляемых документов организацией</w:t>
            </w:r>
          </w:p>
        </w:tc>
        <w:tc>
          <w:tcPr>
            <w:tcW w:w="5925" w:type="dxa"/>
          </w:tcPr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 стадии предоставления коммерческого предложения: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left="671" w:hanging="671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       1. Удостоверение пожарно-технического минимума (сотрудникам, выполняющим мероприятия).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left="671" w:hanging="671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       2. Удостоверение </w:t>
            </w:r>
            <w:proofErr w:type="gramStart"/>
            <w:r w:rsidRPr="00F9017C">
              <w:rPr>
                <w:sz w:val="20"/>
                <w:szCs w:val="20"/>
              </w:rPr>
              <w:t>по охрана</w:t>
            </w:r>
            <w:proofErr w:type="gramEnd"/>
            <w:r w:rsidRPr="00F9017C">
              <w:rPr>
                <w:sz w:val="20"/>
                <w:szCs w:val="20"/>
              </w:rPr>
              <w:t xml:space="preserve"> труда (сотрудникам, выполняющим мероприятия).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left="671" w:hanging="671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       3.  Удостоверение по электробезопасности. (сотрудникам, выполняющим мероприятия).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left="671" w:hanging="671"/>
              <w:rPr>
                <w:sz w:val="20"/>
                <w:szCs w:val="20"/>
              </w:rPr>
            </w:pP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left="671" w:hanging="671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 стадии заключения договора:</w:t>
            </w:r>
          </w:p>
          <w:p w:rsidR="00F9017C" w:rsidRPr="00F9017C" w:rsidRDefault="00F9017C" w:rsidP="00F9017C">
            <w:pPr>
              <w:numPr>
                <w:ilvl w:val="0"/>
                <w:numId w:val="16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color w:val="000000"/>
                <w:sz w:val="20"/>
                <w:szCs w:val="20"/>
              </w:rPr>
              <w:t>Документальное подтверждение гарантийного срока поставляемого оборудования.</w:t>
            </w:r>
          </w:p>
          <w:p w:rsidR="00F9017C" w:rsidRPr="00F9017C" w:rsidRDefault="00F9017C" w:rsidP="00F9017C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F9017C">
              <w:rPr>
                <w:color w:val="000000"/>
                <w:sz w:val="20"/>
                <w:szCs w:val="20"/>
              </w:rPr>
              <w:t>Справка отдела кадров подрядной организации в свободной форме на фирменном бланке за подписью (печать) руководителя подрядной организации, подтверждающая численность, образование, специальность/квалификацию сотрудников, наличие аттестации у руководящего и основного производственного персонала (ИТР) по проверке знаний по промышленной безопасности и охране труда.</w:t>
            </w:r>
          </w:p>
          <w:p w:rsidR="00F9017C" w:rsidRPr="00F9017C" w:rsidRDefault="00F9017C" w:rsidP="00F9017C">
            <w:pPr>
              <w:numPr>
                <w:ilvl w:val="0"/>
                <w:numId w:val="1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Официальное письмо от производителя поставляемого оборудования. (</w:t>
            </w:r>
            <w:proofErr w:type="gramStart"/>
            <w:r w:rsidRPr="00F9017C">
              <w:rPr>
                <w:sz w:val="20"/>
                <w:szCs w:val="20"/>
              </w:rPr>
              <w:t>Сотрудники</w:t>
            </w:r>
            <w:proofErr w:type="gramEnd"/>
            <w:r w:rsidRPr="00F9017C">
              <w:rPr>
                <w:sz w:val="20"/>
                <w:szCs w:val="20"/>
              </w:rPr>
              <w:t xml:space="preserve"> выполняющие монтаж и настройку оборудования должны быть сертифицированы производителем).</w:t>
            </w:r>
          </w:p>
          <w:p w:rsidR="00F9017C" w:rsidRPr="00F9017C" w:rsidRDefault="00F9017C" w:rsidP="00F9017C">
            <w:pPr>
              <w:numPr>
                <w:ilvl w:val="0"/>
                <w:numId w:val="1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Свидетельство о проверке оборудования. </w:t>
            </w:r>
          </w:p>
          <w:p w:rsidR="00F9017C" w:rsidRPr="00F9017C" w:rsidRDefault="00F9017C" w:rsidP="00F9017C">
            <w:pPr>
              <w:numPr>
                <w:ilvl w:val="0"/>
                <w:numId w:val="1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Заявка на получение постоянных пропусков на объекты ЗАО «Топливо-заправочный сервис».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left="360"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6. Гарантийное письмо об ознакомлении с требованиями бюро пропусков АО «Международный аэропорт «Внуково» по оформлению пропусков на территорию, а/п Внуково в соответствии с данными требованиями.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      7. Фото 3*4 </w:t>
            </w:r>
            <w:proofErr w:type="gramStart"/>
            <w:r w:rsidRPr="00F9017C">
              <w:rPr>
                <w:sz w:val="20"/>
                <w:szCs w:val="20"/>
              </w:rPr>
              <w:t>для оформление</w:t>
            </w:r>
            <w:proofErr w:type="gramEnd"/>
            <w:r w:rsidRPr="00F9017C">
              <w:rPr>
                <w:sz w:val="20"/>
                <w:szCs w:val="20"/>
              </w:rPr>
              <w:t xml:space="preserve"> пропусков. 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8Копия паспорта для пропускного режима. </w:t>
            </w:r>
          </w:p>
        </w:tc>
      </w:tr>
    </w:tbl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Default="004F1D30" w:rsidP="004F1D30">
      <w:pPr>
        <w:suppressAutoHyphens/>
        <w:rPr>
          <w:b/>
          <w:sz w:val="20"/>
          <w:szCs w:val="20"/>
        </w:rPr>
      </w:pPr>
    </w:p>
    <w:p w:rsidR="00B15CF2" w:rsidRDefault="00B15CF2" w:rsidP="004F1D30">
      <w:pPr>
        <w:suppressAutoHyphens/>
        <w:rPr>
          <w:b/>
          <w:sz w:val="20"/>
          <w:szCs w:val="20"/>
        </w:rPr>
      </w:pPr>
    </w:p>
    <w:p w:rsidR="00B15CF2" w:rsidRDefault="00B15CF2" w:rsidP="004F1D30">
      <w:pPr>
        <w:suppressAutoHyphens/>
        <w:rPr>
          <w:b/>
          <w:sz w:val="20"/>
          <w:szCs w:val="20"/>
        </w:rPr>
      </w:pPr>
    </w:p>
    <w:p w:rsidR="00B15CF2" w:rsidRDefault="00B15CF2" w:rsidP="004F1D30">
      <w:pPr>
        <w:suppressAutoHyphens/>
        <w:rPr>
          <w:b/>
          <w:sz w:val="20"/>
          <w:szCs w:val="20"/>
        </w:rPr>
      </w:pPr>
    </w:p>
    <w:p w:rsidR="00B15CF2" w:rsidRDefault="00B15CF2" w:rsidP="004F1D30">
      <w:pPr>
        <w:suppressAutoHyphens/>
        <w:rPr>
          <w:b/>
          <w:sz w:val="20"/>
          <w:szCs w:val="20"/>
        </w:rPr>
      </w:pPr>
    </w:p>
    <w:p w:rsidR="002F4970" w:rsidRPr="006E17FB" w:rsidRDefault="002F4970" w:rsidP="00F9017C">
      <w:pPr>
        <w:suppressAutoHyphens/>
        <w:ind w:firstLine="0"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bookmarkStart w:id="2" w:name="_Hlk20473896"/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bookmarkEnd w:id="2"/>
    <w:p w:rsidR="004F1D30" w:rsidRP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2A60AA" w:rsidRDefault="002A60AA" w:rsidP="002A60AA">
      <w:pPr>
        <w:pStyle w:val="a3"/>
        <w:spacing w:before="80" w:after="80"/>
        <w:rPr>
          <w:sz w:val="22"/>
          <w:szCs w:val="22"/>
        </w:rPr>
      </w:pPr>
    </w:p>
    <w:p w:rsidR="00F9017C" w:rsidRDefault="00F9017C" w:rsidP="002A60AA">
      <w:pPr>
        <w:pStyle w:val="a3"/>
        <w:spacing w:before="80" w:after="80"/>
        <w:rPr>
          <w:sz w:val="22"/>
          <w:szCs w:val="22"/>
        </w:rPr>
      </w:pPr>
    </w:p>
    <w:p w:rsidR="00F9017C" w:rsidRDefault="00F9017C" w:rsidP="002A60AA">
      <w:pPr>
        <w:pStyle w:val="a3"/>
        <w:spacing w:before="80" w:after="80"/>
        <w:rPr>
          <w:sz w:val="22"/>
          <w:szCs w:val="22"/>
        </w:rPr>
      </w:pPr>
    </w:p>
    <w:p w:rsidR="00F9017C" w:rsidRDefault="00F9017C" w:rsidP="002A60AA">
      <w:pPr>
        <w:pStyle w:val="a3"/>
        <w:spacing w:before="80" w:after="80"/>
        <w:rPr>
          <w:sz w:val="22"/>
          <w:szCs w:val="22"/>
        </w:rPr>
      </w:pPr>
    </w:p>
    <w:p w:rsidR="00F9017C" w:rsidRDefault="00F9017C" w:rsidP="002A60AA">
      <w:pPr>
        <w:pStyle w:val="a3"/>
        <w:spacing w:before="80" w:after="80"/>
        <w:rPr>
          <w:sz w:val="22"/>
          <w:szCs w:val="22"/>
        </w:rPr>
      </w:pPr>
    </w:p>
    <w:p w:rsidR="00F9017C" w:rsidRDefault="00F9017C" w:rsidP="002A60AA">
      <w:pPr>
        <w:pStyle w:val="a3"/>
        <w:spacing w:before="80" w:after="80"/>
        <w:rPr>
          <w:sz w:val="22"/>
          <w:szCs w:val="22"/>
        </w:rPr>
      </w:pPr>
    </w:p>
    <w:p w:rsidR="00F9017C" w:rsidRDefault="00F9017C" w:rsidP="002A60AA">
      <w:pPr>
        <w:pStyle w:val="a3"/>
        <w:spacing w:before="80" w:after="80"/>
        <w:rPr>
          <w:sz w:val="22"/>
          <w:szCs w:val="22"/>
        </w:rPr>
      </w:pPr>
    </w:p>
    <w:p w:rsidR="00F9017C" w:rsidRDefault="00F9017C" w:rsidP="002A60AA">
      <w:pPr>
        <w:pStyle w:val="a3"/>
        <w:spacing w:before="80" w:after="80"/>
        <w:rPr>
          <w:sz w:val="22"/>
          <w:szCs w:val="22"/>
        </w:rPr>
      </w:pPr>
    </w:p>
    <w:p w:rsidR="00F9017C" w:rsidRDefault="00F9017C" w:rsidP="002A60AA">
      <w:pPr>
        <w:pStyle w:val="a3"/>
        <w:spacing w:before="80" w:after="80"/>
        <w:rPr>
          <w:sz w:val="22"/>
          <w:szCs w:val="22"/>
        </w:rPr>
      </w:pPr>
    </w:p>
    <w:p w:rsidR="00F9017C" w:rsidRDefault="00F9017C" w:rsidP="002A60AA">
      <w:pPr>
        <w:pStyle w:val="a3"/>
        <w:spacing w:before="80" w:after="80"/>
        <w:rPr>
          <w:sz w:val="22"/>
          <w:szCs w:val="22"/>
        </w:rPr>
      </w:pPr>
    </w:p>
    <w:p w:rsidR="00982ABA" w:rsidRPr="00BC72C3" w:rsidRDefault="00982ABA" w:rsidP="00982ABA">
      <w:pPr>
        <w:contextualSpacing/>
        <w:jc w:val="right"/>
        <w:rPr>
          <w:b/>
          <w:szCs w:val="24"/>
        </w:rPr>
      </w:pPr>
      <w:r w:rsidRPr="00BC72C3">
        <w:rPr>
          <w:b/>
          <w:szCs w:val="24"/>
        </w:rPr>
        <w:t>Приложение №1</w:t>
      </w:r>
    </w:p>
    <w:p w:rsidR="00982ABA" w:rsidRDefault="00982ABA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ind w:firstLine="709"/>
        <w:jc w:val="center"/>
        <w:rPr>
          <w:b/>
          <w:szCs w:val="24"/>
        </w:rPr>
      </w:pP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ind w:firstLine="709"/>
        <w:jc w:val="center"/>
        <w:rPr>
          <w:b/>
          <w:szCs w:val="24"/>
        </w:rPr>
      </w:pPr>
      <w:r w:rsidRPr="00F9017C">
        <w:rPr>
          <w:b/>
          <w:szCs w:val="24"/>
        </w:rPr>
        <w:t>Техническое описание</w:t>
      </w:r>
    </w:p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b/>
          <w:szCs w:val="24"/>
        </w:rPr>
      </w:pPr>
    </w:p>
    <w:p w:rsidR="00F9017C" w:rsidRPr="00F9017C" w:rsidRDefault="00F9017C" w:rsidP="00F9017C">
      <w:pPr>
        <w:numPr>
          <w:ilvl w:val="0"/>
          <w:numId w:val="17"/>
        </w:numPr>
        <w:tabs>
          <w:tab w:val="clear" w:pos="1134"/>
        </w:tabs>
        <w:kinsoku/>
        <w:overflowPunct/>
        <w:autoSpaceDE/>
        <w:autoSpaceDN/>
        <w:spacing w:after="200" w:line="276" w:lineRule="auto"/>
        <w:contextualSpacing/>
        <w:jc w:val="left"/>
        <w:rPr>
          <w:b/>
          <w:sz w:val="20"/>
          <w:szCs w:val="20"/>
        </w:rPr>
      </w:pPr>
      <w:r w:rsidRPr="00F9017C">
        <w:rPr>
          <w:b/>
          <w:sz w:val="20"/>
          <w:szCs w:val="20"/>
        </w:rPr>
        <w:t>Перечень оказания услуг и выполнения работ</w:t>
      </w: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ind w:firstLine="709"/>
        <w:rPr>
          <w:szCs w:val="24"/>
        </w:rPr>
      </w:pP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ind w:firstLine="709"/>
        <w:rPr>
          <w:sz w:val="20"/>
          <w:szCs w:val="20"/>
        </w:rPr>
      </w:pPr>
      <w:r w:rsidRPr="00F9017C">
        <w:rPr>
          <w:sz w:val="20"/>
          <w:szCs w:val="20"/>
        </w:rPr>
        <w:t xml:space="preserve">Поставка и установка регистрационного оборудования на транспортные средства Заказчика и обеспечение доступа к программному приложению управления транспортом, функционирующего посредством </w:t>
      </w:r>
      <w:proofErr w:type="spellStart"/>
      <w:r w:rsidRPr="00F9017C">
        <w:rPr>
          <w:sz w:val="20"/>
          <w:szCs w:val="20"/>
        </w:rPr>
        <w:t>web</w:t>
      </w:r>
      <w:proofErr w:type="spellEnd"/>
      <w:r w:rsidRPr="00F9017C">
        <w:rPr>
          <w:sz w:val="20"/>
          <w:szCs w:val="20"/>
        </w:rPr>
        <w:t>-приложения.</w:t>
      </w:r>
    </w:p>
    <w:tbl>
      <w:tblPr>
        <w:tblStyle w:val="23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851"/>
        <w:gridCol w:w="1511"/>
        <w:gridCol w:w="3025"/>
      </w:tblGrid>
      <w:tr w:rsidR="00F9017C" w:rsidRPr="00F9017C" w:rsidTr="00F901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№</w:t>
            </w:r>
            <w:r w:rsidRPr="00F9017C">
              <w:rPr>
                <w:sz w:val="20"/>
                <w:szCs w:val="20"/>
                <w:lang w:eastAsia="en-US"/>
              </w:rPr>
              <w:br/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 xml:space="preserve">Наименование 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предмета закупки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Ед.</w:t>
            </w:r>
            <w:r w:rsidRPr="00F9017C">
              <w:rPr>
                <w:sz w:val="20"/>
                <w:szCs w:val="20"/>
                <w:lang w:eastAsia="en-US"/>
              </w:rPr>
              <w:br/>
              <w:t>изм.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Кол-во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 xml:space="preserve">Место (адрес) поставки, установки </w:t>
            </w:r>
          </w:p>
        </w:tc>
      </w:tr>
      <w:tr w:rsidR="00F9017C" w:rsidRPr="00F9017C" w:rsidTr="00F9017C">
        <w:trPr>
          <w:trHeight w:val="1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 xml:space="preserve">Терминал </w:t>
            </w:r>
            <w:proofErr w:type="spellStart"/>
            <w:r w:rsidRPr="00F9017C">
              <w:rPr>
                <w:sz w:val="20"/>
                <w:szCs w:val="20"/>
                <w:lang w:eastAsia="en-US"/>
              </w:rPr>
              <w:t>Omnicomm</w:t>
            </w:r>
            <w:proofErr w:type="spellEnd"/>
            <w:r w:rsidRPr="00F9017C">
              <w:rPr>
                <w:sz w:val="20"/>
                <w:szCs w:val="20"/>
                <w:lang w:eastAsia="en-US"/>
              </w:rPr>
              <w:t xml:space="preserve"> АСН или эквивалент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Согласно приложению №2 к техническому заданию</w:t>
            </w:r>
          </w:p>
        </w:tc>
      </w:tr>
      <w:tr w:rsidR="00F9017C" w:rsidRPr="00F9017C" w:rsidTr="00F9017C">
        <w:trPr>
          <w:trHeight w:val="1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 xml:space="preserve">Терминал </w:t>
            </w:r>
            <w:proofErr w:type="spellStart"/>
            <w:r w:rsidRPr="00F9017C">
              <w:rPr>
                <w:sz w:val="20"/>
                <w:szCs w:val="20"/>
                <w:lang w:eastAsia="en-US"/>
              </w:rPr>
              <w:t>Omnicomm</w:t>
            </w:r>
            <w:proofErr w:type="spellEnd"/>
            <w:r w:rsidRPr="00F9017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9017C">
              <w:rPr>
                <w:sz w:val="20"/>
                <w:szCs w:val="20"/>
                <w:lang w:eastAsia="en-US"/>
              </w:rPr>
              <w:t>Optim</w:t>
            </w:r>
            <w:proofErr w:type="spellEnd"/>
            <w:r w:rsidRPr="00F9017C">
              <w:rPr>
                <w:sz w:val="20"/>
                <w:szCs w:val="20"/>
                <w:lang w:eastAsia="en-US"/>
              </w:rPr>
              <w:t xml:space="preserve"> или эквивалент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highlight w:val="cyan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Согласно приложению №2 к техническому заданию</w:t>
            </w:r>
          </w:p>
        </w:tc>
      </w:tr>
      <w:tr w:rsidR="00F9017C" w:rsidRPr="00F9017C" w:rsidTr="00F901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 xml:space="preserve">Датчик уровня топлива (ДУТ) </w:t>
            </w:r>
            <w:proofErr w:type="spellStart"/>
            <w:r w:rsidRPr="00F9017C">
              <w:rPr>
                <w:sz w:val="20"/>
                <w:szCs w:val="20"/>
                <w:lang w:val="en-US" w:eastAsia="en-US"/>
              </w:rPr>
              <w:t>Omnicomm</w:t>
            </w:r>
            <w:proofErr w:type="spellEnd"/>
            <w:r w:rsidRPr="00F9017C">
              <w:rPr>
                <w:sz w:val="20"/>
                <w:szCs w:val="20"/>
                <w:lang w:eastAsia="en-US"/>
              </w:rPr>
              <w:t xml:space="preserve"> LLS 4 700 мм или эквивалент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highlight w:val="cyan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Согласно приложению №2 к техническому заданию</w:t>
            </w:r>
          </w:p>
        </w:tc>
      </w:tr>
      <w:tr w:rsidR="00F9017C" w:rsidRPr="00F9017C" w:rsidTr="00F9017C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val="en-US" w:eastAsia="en-US"/>
              </w:rPr>
            </w:pPr>
            <w:r w:rsidRPr="00F9017C">
              <w:rPr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Кабель монтажный LLS 4 700мм или эквивалент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highlight w:val="cyan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Согласно приложению №2 к техническому заданию</w:t>
            </w:r>
          </w:p>
        </w:tc>
      </w:tr>
      <w:tr w:rsidR="00F9017C" w:rsidRPr="00F9017C" w:rsidTr="00F901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val="en-US" w:eastAsia="en-US"/>
              </w:rPr>
            </w:pPr>
            <w:r w:rsidRPr="00F9017C">
              <w:rPr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 xml:space="preserve">Установка терминала </w:t>
            </w:r>
            <w:proofErr w:type="spellStart"/>
            <w:r w:rsidRPr="00F9017C">
              <w:rPr>
                <w:sz w:val="20"/>
                <w:szCs w:val="20"/>
                <w:lang w:eastAsia="en-US"/>
              </w:rPr>
              <w:t>Omnicomm</w:t>
            </w:r>
            <w:proofErr w:type="spellEnd"/>
            <w:r w:rsidRPr="00F9017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9017C">
              <w:rPr>
                <w:sz w:val="20"/>
                <w:szCs w:val="20"/>
                <w:lang w:eastAsia="en-US"/>
              </w:rPr>
              <w:t>Optim</w:t>
            </w:r>
            <w:proofErr w:type="spellEnd"/>
            <w:r w:rsidRPr="00F9017C">
              <w:rPr>
                <w:sz w:val="20"/>
                <w:szCs w:val="20"/>
                <w:lang w:eastAsia="en-US"/>
              </w:rPr>
              <w:t xml:space="preserve"> или эквивалент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highlight w:val="cyan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Согласно приложению №2 к техническому заданию</w:t>
            </w:r>
          </w:p>
        </w:tc>
      </w:tr>
      <w:tr w:rsidR="00F9017C" w:rsidRPr="00F9017C" w:rsidTr="00F901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 xml:space="preserve">Установка терминала </w:t>
            </w:r>
            <w:proofErr w:type="spellStart"/>
            <w:r w:rsidRPr="00F9017C">
              <w:rPr>
                <w:sz w:val="20"/>
                <w:szCs w:val="20"/>
                <w:lang w:eastAsia="en-US"/>
              </w:rPr>
              <w:t>Omnicomm</w:t>
            </w:r>
            <w:proofErr w:type="spellEnd"/>
            <w:r w:rsidRPr="00F9017C">
              <w:rPr>
                <w:sz w:val="20"/>
                <w:szCs w:val="20"/>
                <w:lang w:eastAsia="en-US"/>
              </w:rPr>
              <w:t xml:space="preserve"> АСН или эквивалент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Согласно приложению №2 к техническому заданию</w:t>
            </w:r>
          </w:p>
        </w:tc>
      </w:tr>
      <w:tr w:rsidR="00F9017C" w:rsidRPr="00F9017C" w:rsidTr="00F901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val="en-US"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Установка датчика уровня топлива (700 мм)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highlight w:val="cyan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Согласно приложению №2 к техническому заданию</w:t>
            </w:r>
          </w:p>
        </w:tc>
      </w:tr>
      <w:tr w:rsidR="00F9017C" w:rsidRPr="00F9017C" w:rsidTr="00F9017C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Тарировка топливного бака до 1м3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highlight w:val="cyan"/>
                <w:lang w:val="en-US" w:eastAsia="en-US"/>
              </w:rPr>
            </w:pPr>
            <w:r w:rsidRPr="00F9017C">
              <w:rPr>
                <w:sz w:val="20"/>
                <w:szCs w:val="20"/>
                <w:lang w:val="en-US" w:eastAsia="en-US"/>
              </w:rPr>
              <w:t>53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Согласно приложению №2 к техническому заданию</w:t>
            </w:r>
          </w:p>
        </w:tc>
      </w:tr>
      <w:tr w:rsidR="00F9017C" w:rsidRPr="00F9017C" w:rsidTr="00F9017C">
        <w:trPr>
          <w:trHeight w:val="9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9017C">
              <w:rPr>
                <w:color w:val="000000"/>
                <w:sz w:val="20"/>
                <w:szCs w:val="20"/>
              </w:rPr>
              <w:t xml:space="preserve">Подключение контроля включения рабочего органа </w:t>
            </w:r>
            <w:proofErr w:type="gramStart"/>
            <w:r w:rsidRPr="00F9017C">
              <w:rPr>
                <w:color w:val="000000"/>
                <w:sz w:val="20"/>
                <w:szCs w:val="20"/>
              </w:rPr>
              <w:t>( коробка</w:t>
            </w:r>
            <w:proofErr w:type="gramEnd"/>
            <w:r w:rsidRPr="00F9017C">
              <w:rPr>
                <w:color w:val="000000"/>
                <w:sz w:val="20"/>
                <w:szCs w:val="20"/>
              </w:rPr>
              <w:t xml:space="preserve"> отбора мощности )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highlight w:val="cyan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Согласно приложению №2 к техническому заданию</w:t>
            </w:r>
          </w:p>
        </w:tc>
      </w:tr>
      <w:tr w:rsidR="00F9017C" w:rsidRPr="00F9017C" w:rsidTr="00F901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Демонтаж/монтаж топливного бака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шт.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highlight w:val="cyan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Согласно приложению №2 к техническому заданию</w:t>
            </w:r>
          </w:p>
        </w:tc>
      </w:tr>
      <w:tr w:rsidR="00F9017C" w:rsidRPr="00F9017C" w:rsidTr="00F901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Универсальный программируемый контролер CAN-LOG P145_20_20/60 или эквивалент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шт.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Согласно приложению №2 к техническому заданию</w:t>
            </w:r>
          </w:p>
        </w:tc>
      </w:tr>
      <w:tr w:rsidR="00F9017C" w:rsidRPr="00F9017C" w:rsidTr="00F901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 xml:space="preserve">Подключение </w:t>
            </w:r>
            <w:r w:rsidRPr="00F9017C">
              <w:rPr>
                <w:sz w:val="20"/>
                <w:szCs w:val="20"/>
                <w:lang w:val="en-US" w:eastAsia="en-US"/>
              </w:rPr>
              <w:t>CAN</w:t>
            </w:r>
            <w:r w:rsidRPr="00F9017C">
              <w:rPr>
                <w:sz w:val="20"/>
                <w:szCs w:val="20"/>
                <w:lang w:eastAsia="en-US"/>
              </w:rPr>
              <w:t>шины (на легковых авто)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шт.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highlight w:val="cyan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Согласно приложению №2 к техническому заданию</w:t>
            </w:r>
          </w:p>
        </w:tc>
      </w:tr>
      <w:tr w:rsidR="00F9017C" w:rsidRPr="00F9017C" w:rsidTr="00F901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Обеспечение доступа до 31.12.2020_г. к программному приложению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ТС* </w:t>
            </w:r>
            <w:proofErr w:type="spellStart"/>
            <w:r w:rsidRPr="00F9017C">
              <w:rPr>
                <w:sz w:val="20"/>
                <w:szCs w:val="20"/>
              </w:rPr>
              <w:t>мес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val="en-US" w:eastAsia="en-US"/>
              </w:rPr>
              <w:t>6</w:t>
            </w:r>
            <w:r w:rsidRPr="00F9017C">
              <w:rPr>
                <w:sz w:val="20"/>
                <w:szCs w:val="20"/>
                <w:lang w:eastAsia="en-US"/>
              </w:rPr>
              <w:t xml:space="preserve">00 (12 </w:t>
            </w:r>
            <w:proofErr w:type="spellStart"/>
            <w:r w:rsidRPr="00F9017C">
              <w:rPr>
                <w:sz w:val="20"/>
                <w:szCs w:val="20"/>
                <w:lang w:eastAsia="en-US"/>
              </w:rPr>
              <w:t>мес</w:t>
            </w:r>
            <w:proofErr w:type="spellEnd"/>
            <w:r w:rsidRPr="00F9017C">
              <w:rPr>
                <w:sz w:val="20"/>
                <w:szCs w:val="20"/>
                <w:lang w:eastAsia="en-US"/>
              </w:rPr>
              <w:t>*6</w:t>
            </w:r>
            <w:r w:rsidRPr="00F9017C">
              <w:rPr>
                <w:sz w:val="20"/>
                <w:szCs w:val="20"/>
                <w:lang w:val="en-US" w:eastAsia="en-US"/>
              </w:rPr>
              <w:t>0</w:t>
            </w:r>
            <w:r w:rsidRPr="00F9017C">
              <w:rPr>
                <w:sz w:val="20"/>
                <w:szCs w:val="20"/>
                <w:lang w:eastAsia="en-US"/>
              </w:rPr>
              <w:t>ТС)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Согласно приложению №2 к техническому заданию</w:t>
            </w:r>
          </w:p>
        </w:tc>
      </w:tr>
    </w:tbl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b/>
          <w:szCs w:val="24"/>
        </w:rPr>
      </w:pPr>
    </w:p>
    <w:p w:rsidR="00F9017C" w:rsidRPr="00F9017C" w:rsidRDefault="00F9017C" w:rsidP="00F9017C">
      <w:pPr>
        <w:numPr>
          <w:ilvl w:val="1"/>
          <w:numId w:val="17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b/>
          <w:sz w:val="20"/>
          <w:szCs w:val="20"/>
        </w:rPr>
      </w:pPr>
      <w:r w:rsidRPr="00F9017C">
        <w:rPr>
          <w:b/>
          <w:sz w:val="20"/>
          <w:szCs w:val="20"/>
        </w:rPr>
        <w:t xml:space="preserve">Требования к регистраторам </w:t>
      </w:r>
      <w:proofErr w:type="spellStart"/>
      <w:r w:rsidRPr="00F9017C">
        <w:rPr>
          <w:b/>
          <w:sz w:val="20"/>
          <w:szCs w:val="20"/>
        </w:rPr>
        <w:t>Omnicomm</w:t>
      </w:r>
      <w:proofErr w:type="spellEnd"/>
      <w:r w:rsidRPr="00F9017C">
        <w:rPr>
          <w:b/>
          <w:sz w:val="20"/>
          <w:szCs w:val="20"/>
        </w:rPr>
        <w:t xml:space="preserve"> АСН или эквивалент</w:t>
      </w:r>
    </w:p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9"/>
        <w:rPr>
          <w:i/>
          <w:sz w:val="20"/>
          <w:szCs w:val="20"/>
          <w:lang w:val="en-US"/>
        </w:rPr>
      </w:pPr>
      <w:r w:rsidRPr="00F9017C">
        <w:rPr>
          <w:b/>
          <w:sz w:val="20"/>
          <w:szCs w:val="20"/>
        </w:rPr>
        <w:t xml:space="preserve"> </w:t>
      </w:r>
      <w:r w:rsidRPr="00F9017C">
        <w:rPr>
          <w:i/>
          <w:sz w:val="20"/>
          <w:szCs w:val="20"/>
        </w:rPr>
        <w:t>Основные характеристики</w:t>
      </w:r>
      <w:r w:rsidRPr="00F9017C">
        <w:rPr>
          <w:i/>
          <w:sz w:val="20"/>
          <w:szCs w:val="20"/>
          <w:lang w:val="en-US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4423"/>
      </w:tblGrid>
      <w:tr w:rsidR="00F9017C" w:rsidRPr="00F9017C" w:rsidTr="00982AB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Используемая система навигации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ГЛОНАСС/GPS</w:t>
            </w:r>
          </w:p>
        </w:tc>
      </w:tr>
      <w:tr w:rsidR="00F9017C" w:rsidRPr="00F9017C" w:rsidTr="00982AB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Канал передачи данных GSM/GPRS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900 / 1800  МГц</w:t>
            </w:r>
          </w:p>
        </w:tc>
      </w:tr>
      <w:tr w:rsidR="00F9017C" w:rsidRPr="00F9017C" w:rsidTr="00982AB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Длина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не более 115 мм</w:t>
            </w:r>
          </w:p>
        </w:tc>
      </w:tr>
      <w:tr w:rsidR="00F9017C" w:rsidRPr="00F9017C" w:rsidTr="00982AB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Ширина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не более 155 мм</w:t>
            </w:r>
          </w:p>
        </w:tc>
      </w:tr>
      <w:tr w:rsidR="00F9017C" w:rsidRPr="00F9017C" w:rsidTr="00982AB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Высота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не более 51мм</w:t>
            </w:r>
          </w:p>
        </w:tc>
      </w:tr>
      <w:tr w:rsidR="00F9017C" w:rsidRPr="00F9017C" w:rsidTr="00982AB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Количество SIM-карт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SIM-карт + SIM-</w:t>
            </w:r>
            <w:proofErr w:type="spellStart"/>
            <w:r w:rsidRPr="00F9017C">
              <w:rPr>
                <w:sz w:val="20"/>
                <w:szCs w:val="20"/>
              </w:rPr>
              <w:t>chip</w:t>
            </w:r>
            <w:proofErr w:type="spellEnd"/>
          </w:p>
        </w:tc>
      </w:tr>
      <w:tr w:rsidR="00F9017C" w:rsidRPr="00F9017C" w:rsidTr="00982AB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Встроенный аккумулятор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982AB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Рабочий температурный диапазон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не хуже диапазона –36…+77 С</w:t>
            </w:r>
          </w:p>
        </w:tc>
      </w:tr>
      <w:tr w:rsidR="00F9017C" w:rsidRPr="00F9017C" w:rsidTr="00982AB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Интерфейс RS-485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982AB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Интерфейс RS-232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982AB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Интерфейс 1-wire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982AB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Интерфейс CAN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982AB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Интерфейс USB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982ABA">
        <w:trPr>
          <w:trHeight w:val="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Подключение голосовой связи 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982ABA">
        <w:trPr>
          <w:trHeight w:val="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Подключение </w:t>
            </w:r>
            <w:proofErr w:type="spellStart"/>
            <w:r w:rsidRPr="00F9017C">
              <w:rPr>
                <w:sz w:val="20"/>
                <w:szCs w:val="20"/>
              </w:rPr>
              <w:t>бип</w:t>
            </w:r>
            <w:proofErr w:type="spellEnd"/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982ABA">
        <w:trPr>
          <w:trHeight w:val="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Подключение тревожной кнопки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F9017C">
        <w:trPr>
          <w:trHeight w:val="300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8" w:space="0" w:color="808080"/>
              <w:bottom w:val="single" w:sz="4" w:space="0" w:color="auto"/>
              <w:right w:val="single" w:sz="8" w:space="0" w:color="808080"/>
            </w:tcBorders>
            <w:vAlign w:val="center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Комплект поставки регистратора</w:t>
            </w:r>
          </w:p>
        </w:tc>
      </w:tr>
      <w:tr w:rsidR="00F9017C" w:rsidRPr="00F9017C" w:rsidTr="00F9017C">
        <w:trPr>
          <w:trHeight w:val="300"/>
        </w:trPr>
        <w:tc>
          <w:tcPr>
            <w:tcW w:w="5637" w:type="dxa"/>
            <w:tcBorders>
              <w:top w:val="single" w:sz="4" w:space="0" w:color="auto"/>
              <w:left w:val="single" w:sz="8" w:space="0" w:color="808080"/>
              <w:bottom w:val="single" w:sz="4" w:space="0" w:color="auto"/>
              <w:right w:val="single" w:sz="4" w:space="0" w:color="808080"/>
            </w:tcBorders>
            <w:vAlign w:val="bottom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Паспорт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08080"/>
            </w:tcBorders>
            <w:vAlign w:val="center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F9017C">
        <w:trPr>
          <w:trHeight w:val="300"/>
        </w:trPr>
        <w:tc>
          <w:tcPr>
            <w:tcW w:w="5637" w:type="dxa"/>
            <w:tcBorders>
              <w:top w:val="single" w:sz="4" w:space="0" w:color="auto"/>
              <w:left w:val="single" w:sz="8" w:space="0" w:color="808080"/>
              <w:bottom w:val="single" w:sz="4" w:space="0" w:color="auto"/>
              <w:right w:val="single" w:sz="4" w:space="0" w:color="808080"/>
            </w:tcBorders>
            <w:vAlign w:val="bottom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Комплект монтажных элементов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08080"/>
            </w:tcBorders>
            <w:vAlign w:val="center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F9017C">
        <w:trPr>
          <w:trHeight w:val="192"/>
        </w:trPr>
        <w:tc>
          <w:tcPr>
            <w:tcW w:w="5637" w:type="dxa"/>
            <w:tcBorders>
              <w:top w:val="single" w:sz="4" w:space="0" w:color="auto"/>
              <w:left w:val="single" w:sz="8" w:space="0" w:color="808080"/>
              <w:bottom w:val="single" w:sz="4" w:space="0" w:color="auto"/>
              <w:right w:val="single" w:sz="4" w:space="0" w:color="808080"/>
            </w:tcBorders>
            <w:vAlign w:val="bottom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Комплект соединительных кабелей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08080"/>
            </w:tcBorders>
            <w:vAlign w:val="center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F9017C">
        <w:trPr>
          <w:trHeight w:val="118"/>
        </w:trPr>
        <w:tc>
          <w:tcPr>
            <w:tcW w:w="5637" w:type="dxa"/>
            <w:tcBorders>
              <w:top w:val="single" w:sz="4" w:space="0" w:color="auto"/>
              <w:left w:val="single" w:sz="8" w:space="0" w:color="808080"/>
              <w:bottom w:val="single" w:sz="4" w:space="0" w:color="auto"/>
              <w:right w:val="single" w:sz="4" w:space="0" w:color="808080"/>
            </w:tcBorders>
            <w:vAlign w:val="bottom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F9017C">
              <w:rPr>
                <w:sz w:val="20"/>
                <w:szCs w:val="20"/>
              </w:rPr>
              <w:t>Sim</w:t>
            </w:r>
            <w:proofErr w:type="spellEnd"/>
            <w:r w:rsidRPr="00F9017C">
              <w:rPr>
                <w:sz w:val="20"/>
                <w:szCs w:val="20"/>
              </w:rPr>
              <w:t>-чип "ЭРА-ГЛОНАСС"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08080"/>
            </w:tcBorders>
            <w:vAlign w:val="center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F9017C">
        <w:trPr>
          <w:trHeight w:val="300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8" w:space="0" w:color="808080"/>
              <w:bottom w:val="single" w:sz="4" w:space="0" w:color="auto"/>
              <w:right w:val="single" w:sz="8" w:space="0" w:color="808080"/>
            </w:tcBorders>
            <w:vAlign w:val="bottom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Маркировка, нанесенная на корпус регистратора</w:t>
            </w:r>
          </w:p>
        </w:tc>
      </w:tr>
      <w:tr w:rsidR="00F9017C" w:rsidRPr="00F9017C" w:rsidTr="00F9017C">
        <w:trPr>
          <w:trHeight w:val="300"/>
        </w:trPr>
        <w:tc>
          <w:tcPr>
            <w:tcW w:w="5637" w:type="dxa"/>
            <w:tcBorders>
              <w:top w:val="single" w:sz="4" w:space="0" w:color="auto"/>
              <w:left w:val="single" w:sz="8" w:space="0" w:color="808080"/>
              <w:bottom w:val="single" w:sz="4" w:space="0" w:color="auto"/>
              <w:right w:val="single" w:sz="4" w:space="0" w:color="808080"/>
            </w:tcBorders>
            <w:vAlign w:val="bottom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Товарный знак предприятия-изготовителя 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08080"/>
            </w:tcBorders>
            <w:vAlign w:val="center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F9017C">
        <w:trPr>
          <w:trHeight w:val="300"/>
        </w:trPr>
        <w:tc>
          <w:tcPr>
            <w:tcW w:w="5637" w:type="dxa"/>
            <w:tcBorders>
              <w:top w:val="single" w:sz="4" w:space="0" w:color="auto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Наименование изделия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808080"/>
              <w:right w:val="single" w:sz="8" w:space="0" w:color="808080"/>
            </w:tcBorders>
            <w:vAlign w:val="center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982ABA">
        <w:trPr>
          <w:trHeight w:val="300"/>
        </w:trPr>
        <w:tc>
          <w:tcPr>
            <w:tcW w:w="5637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ICID номер для идентификации в системе "ЭРА-ГЛОНАСС"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808080"/>
              <w:right w:val="single" w:sz="8" w:space="0" w:color="808080"/>
            </w:tcBorders>
            <w:vAlign w:val="center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982ABA">
        <w:trPr>
          <w:trHeight w:val="370"/>
        </w:trPr>
        <w:tc>
          <w:tcPr>
            <w:tcW w:w="5637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Порядковый номер изделия по системе нумерации завода-изготовителя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808080"/>
              <w:right w:val="single" w:sz="8" w:space="0" w:color="808080"/>
            </w:tcBorders>
            <w:vAlign w:val="center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982ABA">
        <w:trPr>
          <w:trHeight w:val="149"/>
        </w:trPr>
        <w:tc>
          <w:tcPr>
            <w:tcW w:w="5637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Год выпуска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808080"/>
              <w:right w:val="single" w:sz="8" w:space="0" w:color="808080"/>
            </w:tcBorders>
            <w:vAlign w:val="center"/>
            <w:hideMark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</w:tbl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ind w:firstLine="0"/>
        <w:contextualSpacing/>
        <w:jc w:val="left"/>
        <w:rPr>
          <w:b/>
          <w:sz w:val="20"/>
          <w:szCs w:val="20"/>
        </w:rPr>
      </w:pPr>
    </w:p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9"/>
        <w:rPr>
          <w:sz w:val="20"/>
          <w:szCs w:val="20"/>
        </w:rPr>
      </w:pPr>
      <w:r w:rsidRPr="00F9017C">
        <w:rPr>
          <w:sz w:val="20"/>
          <w:szCs w:val="20"/>
        </w:rPr>
        <w:t xml:space="preserve">Поставляемый регистратор должен иметь Сертификат соответствия пункту 117 Технического регламента Таможенного союза 018/2011 «О </w:t>
      </w:r>
      <w:proofErr w:type="spellStart"/>
      <w:r w:rsidRPr="00F9017C">
        <w:rPr>
          <w:sz w:val="20"/>
          <w:szCs w:val="20"/>
        </w:rPr>
        <w:t>безопасностиколесных</w:t>
      </w:r>
      <w:proofErr w:type="spellEnd"/>
      <w:r w:rsidRPr="00F9017C">
        <w:rPr>
          <w:sz w:val="20"/>
          <w:szCs w:val="20"/>
        </w:rPr>
        <w:t xml:space="preserve"> транспортных средств». Подтверждается копией Сертификата соответствия, заверенной подписью руководителя и печатью организации производителя.</w:t>
      </w:r>
    </w:p>
    <w:p w:rsidR="00F9017C" w:rsidRPr="00F9017C" w:rsidRDefault="00F9017C" w:rsidP="00F9017C">
      <w:pPr>
        <w:numPr>
          <w:ilvl w:val="1"/>
          <w:numId w:val="17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b/>
          <w:sz w:val="20"/>
          <w:szCs w:val="20"/>
        </w:rPr>
      </w:pPr>
      <w:r w:rsidRPr="00F9017C">
        <w:rPr>
          <w:b/>
          <w:sz w:val="20"/>
          <w:szCs w:val="20"/>
        </w:rPr>
        <w:t xml:space="preserve"> Требования к регистраторам </w:t>
      </w:r>
      <w:proofErr w:type="spellStart"/>
      <w:r w:rsidRPr="00F9017C">
        <w:rPr>
          <w:b/>
          <w:sz w:val="20"/>
          <w:szCs w:val="20"/>
        </w:rPr>
        <w:t>Omnicomm</w:t>
      </w:r>
      <w:proofErr w:type="spellEnd"/>
      <w:r w:rsidRPr="00F9017C">
        <w:rPr>
          <w:b/>
          <w:sz w:val="20"/>
          <w:szCs w:val="20"/>
        </w:rPr>
        <w:t xml:space="preserve"> </w:t>
      </w:r>
      <w:proofErr w:type="spellStart"/>
      <w:r w:rsidRPr="00F9017C">
        <w:rPr>
          <w:b/>
          <w:sz w:val="20"/>
          <w:szCs w:val="20"/>
        </w:rPr>
        <w:t>Optim</w:t>
      </w:r>
      <w:proofErr w:type="spellEnd"/>
      <w:r w:rsidRPr="00F9017C">
        <w:rPr>
          <w:b/>
          <w:sz w:val="20"/>
          <w:szCs w:val="20"/>
        </w:rPr>
        <w:t xml:space="preserve"> или эквивалент</w:t>
      </w: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ind w:left="1069" w:firstLine="0"/>
        <w:contextualSpacing/>
        <w:jc w:val="left"/>
        <w:rPr>
          <w:b/>
          <w:sz w:val="20"/>
          <w:szCs w:val="20"/>
        </w:rPr>
      </w:pPr>
    </w:p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9"/>
        <w:rPr>
          <w:i/>
          <w:sz w:val="20"/>
          <w:szCs w:val="20"/>
        </w:rPr>
      </w:pPr>
      <w:r w:rsidRPr="00F9017C">
        <w:rPr>
          <w:i/>
          <w:sz w:val="20"/>
          <w:szCs w:val="20"/>
        </w:rPr>
        <w:t>Основные характеристики</w:t>
      </w:r>
      <w:r w:rsidRPr="00F9017C">
        <w:rPr>
          <w:i/>
          <w:sz w:val="20"/>
          <w:szCs w:val="20"/>
          <w:lang w:val="en-US"/>
        </w:rPr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4677"/>
      </w:tblGrid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Используемая система навигации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ГЛОНАСС/GPS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Каналы передачи данных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GSM/GPRS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Частотный диапазон GSM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900 МГц 1800 МГц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Длина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не более 129 мм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Ширина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не более 135 мм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Высота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не более 34 мм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Количество SIM-карт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не менее 1 шт.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Количество каналов работы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не менее 30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  <w:tab w:val="left" w:pos="0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Напряжение питания 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не хуже диапазона 10…30 В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Встроенный аккумулятор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Емкость встроенного аккумулятора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не менее 400 </w:t>
            </w:r>
            <w:proofErr w:type="spellStart"/>
            <w:r w:rsidRPr="00F9017C">
              <w:rPr>
                <w:sz w:val="20"/>
                <w:szCs w:val="20"/>
              </w:rPr>
              <w:t>мАч</w:t>
            </w:r>
            <w:proofErr w:type="spellEnd"/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Объем энергонезависимой памяти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не менее 140 000 событий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Встроенный акселерометр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Рабочий температурный диапазон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не хуже диапазона –36…+77 С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  <w:tab w:val="left" w:pos="0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Степень защиты корпуса 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Не хуже IP51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Время холодного старта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не более 35 сек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Время горячего старта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не более 4 сек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Вывод информации через внешний индикатор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Дискретные выходы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Не менее 2-ух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Работа с 2-мя операторами связи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Интерфейс RS-485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Интерфейс RS-232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Интерфейс 1-wire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Интерфейс CAN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982ABA"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Интерфейс USB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982ABA">
        <w:trPr>
          <w:trHeight w:val="70"/>
        </w:trPr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Подключение голосовой связи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982ABA">
        <w:trPr>
          <w:trHeight w:val="70"/>
        </w:trPr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Подключение тревожной кнопки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Наличие</w:t>
            </w:r>
          </w:p>
        </w:tc>
      </w:tr>
      <w:tr w:rsidR="00F9017C" w:rsidRPr="00F9017C" w:rsidTr="00982ABA">
        <w:trPr>
          <w:trHeight w:val="70"/>
        </w:trPr>
        <w:tc>
          <w:tcPr>
            <w:tcW w:w="56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Подключение датчика расхода/уровня топлива</w:t>
            </w:r>
          </w:p>
        </w:tc>
        <w:tc>
          <w:tcPr>
            <w:tcW w:w="467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Не менее 6-ти</w:t>
            </w:r>
          </w:p>
        </w:tc>
      </w:tr>
    </w:tbl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9"/>
        <w:rPr>
          <w:i/>
          <w:sz w:val="20"/>
          <w:szCs w:val="20"/>
        </w:rPr>
      </w:pPr>
    </w:p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9"/>
        <w:rPr>
          <w:i/>
          <w:sz w:val="20"/>
          <w:szCs w:val="20"/>
        </w:rPr>
      </w:pPr>
      <w:r w:rsidRPr="00F9017C">
        <w:rPr>
          <w:i/>
          <w:sz w:val="20"/>
          <w:szCs w:val="20"/>
        </w:rPr>
        <w:t>Дополнительные характеристики:</w:t>
      </w:r>
    </w:p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9"/>
        <w:rPr>
          <w:sz w:val="20"/>
          <w:szCs w:val="20"/>
        </w:rPr>
      </w:pPr>
      <w:r w:rsidRPr="00F9017C">
        <w:rPr>
          <w:sz w:val="20"/>
          <w:szCs w:val="20"/>
        </w:rPr>
        <w:t>Регистраторы должны обладать следующими техническими и функциональными свойствами:</w:t>
      </w:r>
    </w:p>
    <w:p w:rsidR="00F9017C" w:rsidRPr="00F9017C" w:rsidRDefault="00F9017C" w:rsidP="00F9017C">
      <w:pPr>
        <w:numPr>
          <w:ilvl w:val="0"/>
          <w:numId w:val="18"/>
        </w:numPr>
        <w:tabs>
          <w:tab w:val="clear" w:pos="1134"/>
        </w:tabs>
        <w:kinsoku/>
        <w:overflowPunct/>
        <w:autoSpaceDE/>
        <w:autoSpaceDN/>
        <w:spacing w:after="160" w:line="25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Встроенный, непосредственно в бортовой блок, навигационный модуль ГЛОНАСС/GPS.</w:t>
      </w:r>
    </w:p>
    <w:p w:rsidR="00F9017C" w:rsidRPr="00F9017C" w:rsidRDefault="00F9017C" w:rsidP="00F9017C">
      <w:pPr>
        <w:numPr>
          <w:ilvl w:val="0"/>
          <w:numId w:val="18"/>
        </w:numPr>
        <w:tabs>
          <w:tab w:val="clear" w:pos="1134"/>
        </w:tabs>
        <w:kinsoku/>
        <w:overflowPunct/>
        <w:autoSpaceDE/>
        <w:autoSpaceDN/>
        <w:spacing w:after="160" w:line="25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Удаленное управление и перепрограммирование по каналу GPRS</w:t>
      </w:r>
    </w:p>
    <w:p w:rsidR="00F9017C" w:rsidRPr="00F9017C" w:rsidRDefault="00F9017C" w:rsidP="00F9017C">
      <w:pPr>
        <w:numPr>
          <w:ilvl w:val="0"/>
          <w:numId w:val="18"/>
        </w:numPr>
        <w:tabs>
          <w:tab w:val="clear" w:pos="1134"/>
        </w:tabs>
        <w:kinsoku/>
        <w:overflowPunct/>
        <w:autoSpaceDE/>
        <w:autoSpaceDN/>
        <w:spacing w:after="160" w:line="25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Подключение к персональному компьютеру с целью изменения настроек и перепрограммирования</w:t>
      </w:r>
    </w:p>
    <w:p w:rsidR="00F9017C" w:rsidRPr="00F9017C" w:rsidRDefault="00F9017C" w:rsidP="00F9017C">
      <w:pPr>
        <w:numPr>
          <w:ilvl w:val="0"/>
          <w:numId w:val="18"/>
        </w:numPr>
        <w:tabs>
          <w:tab w:val="clear" w:pos="1134"/>
        </w:tabs>
        <w:kinsoku/>
        <w:overflowPunct/>
        <w:autoSpaceDE/>
        <w:autoSpaceDN/>
        <w:spacing w:after="160" w:line="25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Передача данных на несколько (не менее 2-х) IP адресов сервера для резервирования канала передачи данных</w:t>
      </w:r>
    </w:p>
    <w:p w:rsidR="00F9017C" w:rsidRPr="00F9017C" w:rsidRDefault="00F9017C" w:rsidP="00F9017C">
      <w:pPr>
        <w:numPr>
          <w:ilvl w:val="0"/>
          <w:numId w:val="18"/>
        </w:numPr>
        <w:tabs>
          <w:tab w:val="clear" w:pos="1134"/>
        </w:tabs>
        <w:kinsoku/>
        <w:overflowPunct/>
        <w:autoSpaceDE/>
        <w:autoSpaceDN/>
        <w:spacing w:after="160" w:line="25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Подключение к внешнему контроллеру CAN-LOG по шине CAN</w:t>
      </w:r>
    </w:p>
    <w:p w:rsidR="00F9017C" w:rsidRPr="00F9017C" w:rsidRDefault="00F9017C" w:rsidP="00F9017C">
      <w:pPr>
        <w:numPr>
          <w:ilvl w:val="0"/>
          <w:numId w:val="18"/>
        </w:numPr>
        <w:tabs>
          <w:tab w:val="clear" w:pos="1134"/>
        </w:tabs>
        <w:kinsoku/>
        <w:overflowPunct/>
        <w:autoSpaceDE/>
        <w:autoSpaceDN/>
        <w:spacing w:after="160" w:line="25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Возможность отправки SMS уведомлений о срабатывании дополнительных датчиков специального оборудования (в случае их подключения)</w:t>
      </w:r>
    </w:p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9"/>
        <w:rPr>
          <w:sz w:val="20"/>
          <w:szCs w:val="20"/>
        </w:rPr>
      </w:pPr>
      <w:r w:rsidRPr="00F9017C">
        <w:rPr>
          <w:sz w:val="20"/>
          <w:szCs w:val="20"/>
        </w:rPr>
        <w:t xml:space="preserve">Регистраторы должны фиксировать значения каждого входа и автоматически получать данные с датчиков уровня топлива и дополнительно подключенного оборудования </w:t>
      </w:r>
    </w:p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9"/>
        <w:rPr>
          <w:sz w:val="20"/>
          <w:szCs w:val="20"/>
        </w:rPr>
      </w:pPr>
      <w:r w:rsidRPr="00F9017C">
        <w:rPr>
          <w:sz w:val="20"/>
          <w:szCs w:val="20"/>
        </w:rPr>
        <w:t>Регистратор должен иметь светодиодный индикатор на корпусе, позволяющий простое визуальное определение состояния терминала по следующим параметрам:</w:t>
      </w:r>
    </w:p>
    <w:p w:rsidR="00F9017C" w:rsidRPr="00F9017C" w:rsidRDefault="00F9017C" w:rsidP="00F9017C">
      <w:pPr>
        <w:numPr>
          <w:ilvl w:val="0"/>
          <w:numId w:val="19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Питание</w:t>
      </w:r>
    </w:p>
    <w:p w:rsidR="00F9017C" w:rsidRPr="00F9017C" w:rsidRDefault="00F9017C" w:rsidP="00F9017C">
      <w:pPr>
        <w:numPr>
          <w:ilvl w:val="0"/>
          <w:numId w:val="19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 xml:space="preserve">Передача данных (работа </w:t>
      </w:r>
      <w:r w:rsidRPr="00F9017C">
        <w:rPr>
          <w:sz w:val="20"/>
          <w:szCs w:val="20"/>
          <w:lang w:val="en-US"/>
        </w:rPr>
        <w:t>sim</w:t>
      </w:r>
      <w:r w:rsidRPr="00F9017C">
        <w:rPr>
          <w:sz w:val="20"/>
          <w:szCs w:val="20"/>
        </w:rPr>
        <w:t>)</w:t>
      </w:r>
    </w:p>
    <w:p w:rsidR="00F9017C" w:rsidRPr="00F9017C" w:rsidRDefault="00F9017C" w:rsidP="00F9017C">
      <w:pPr>
        <w:numPr>
          <w:ilvl w:val="0"/>
          <w:numId w:val="19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Прием данных от спутников</w:t>
      </w:r>
    </w:p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9"/>
        <w:rPr>
          <w:sz w:val="20"/>
          <w:szCs w:val="20"/>
        </w:rPr>
      </w:pPr>
      <w:r w:rsidRPr="00F9017C">
        <w:rPr>
          <w:sz w:val="20"/>
          <w:szCs w:val="20"/>
        </w:rPr>
        <w:t>Каждый из указанных параметров должен отображаться светодиодным индикатором.</w:t>
      </w:r>
    </w:p>
    <w:p w:rsidR="00F9017C" w:rsidRPr="00F9017C" w:rsidRDefault="00F9017C" w:rsidP="00F9017C">
      <w:pPr>
        <w:numPr>
          <w:ilvl w:val="1"/>
          <w:numId w:val="17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b/>
          <w:sz w:val="20"/>
          <w:szCs w:val="20"/>
        </w:rPr>
      </w:pPr>
      <w:r w:rsidRPr="00F9017C">
        <w:rPr>
          <w:b/>
          <w:sz w:val="20"/>
          <w:szCs w:val="20"/>
        </w:rPr>
        <w:t xml:space="preserve">Требования к датчикам уровня топлива </w:t>
      </w:r>
      <w:proofErr w:type="spellStart"/>
      <w:r w:rsidRPr="00F9017C">
        <w:rPr>
          <w:b/>
          <w:sz w:val="20"/>
          <w:szCs w:val="20"/>
        </w:rPr>
        <w:t>Omnicomm</w:t>
      </w:r>
      <w:proofErr w:type="spellEnd"/>
      <w:r w:rsidRPr="00F9017C">
        <w:rPr>
          <w:b/>
          <w:sz w:val="20"/>
          <w:szCs w:val="20"/>
        </w:rPr>
        <w:t xml:space="preserve"> LLS 4 700 мм или эквивалент</w:t>
      </w: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ind w:firstLine="0"/>
        <w:rPr>
          <w:i/>
          <w:sz w:val="20"/>
          <w:szCs w:val="20"/>
        </w:rPr>
      </w:pPr>
      <w:r w:rsidRPr="00F9017C">
        <w:rPr>
          <w:i/>
          <w:sz w:val="20"/>
          <w:szCs w:val="20"/>
        </w:rPr>
        <w:t>Основные характеристики:</w:t>
      </w:r>
    </w:p>
    <w:p w:rsidR="00F9017C" w:rsidRPr="00F9017C" w:rsidRDefault="00F9017C" w:rsidP="00F9017C">
      <w:pPr>
        <w:numPr>
          <w:ilvl w:val="0"/>
          <w:numId w:val="20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Габариты не более 80×77</w:t>
      </w:r>
      <w:proofErr w:type="gramStart"/>
      <w:r w:rsidRPr="00F9017C">
        <w:rPr>
          <w:sz w:val="20"/>
          <w:szCs w:val="20"/>
        </w:rPr>
        <w:t>×( +</w:t>
      </w:r>
      <w:proofErr w:type="gramEnd"/>
      <w:r w:rsidRPr="00F9017C">
        <w:rPr>
          <w:sz w:val="20"/>
          <w:szCs w:val="20"/>
        </w:rPr>
        <w:t xml:space="preserve"> длина измерительной части) мм</w:t>
      </w:r>
    </w:p>
    <w:p w:rsidR="00F9017C" w:rsidRPr="00F9017C" w:rsidRDefault="00F9017C" w:rsidP="00F9017C">
      <w:pPr>
        <w:numPr>
          <w:ilvl w:val="0"/>
          <w:numId w:val="20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 xml:space="preserve">Длина измерительной части </w:t>
      </w:r>
      <w:r w:rsidRPr="00F9017C">
        <w:rPr>
          <w:sz w:val="20"/>
          <w:szCs w:val="20"/>
          <w:lang w:val="en-US"/>
        </w:rPr>
        <w:t>700</w:t>
      </w:r>
      <w:r w:rsidRPr="00F9017C">
        <w:rPr>
          <w:sz w:val="20"/>
          <w:szCs w:val="20"/>
        </w:rPr>
        <w:t xml:space="preserve"> мм</w:t>
      </w:r>
    </w:p>
    <w:p w:rsidR="00F9017C" w:rsidRPr="00F9017C" w:rsidRDefault="00F9017C" w:rsidP="00F9017C">
      <w:pPr>
        <w:numPr>
          <w:ilvl w:val="0"/>
          <w:numId w:val="20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Напряжение питания не хуже диапазона 8…45 В</w:t>
      </w:r>
    </w:p>
    <w:p w:rsidR="00F9017C" w:rsidRPr="00F9017C" w:rsidRDefault="00F9017C" w:rsidP="00F9017C">
      <w:pPr>
        <w:numPr>
          <w:ilvl w:val="0"/>
          <w:numId w:val="20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Ток потребления не более 50 мА</w:t>
      </w:r>
    </w:p>
    <w:p w:rsidR="00F9017C" w:rsidRPr="00F9017C" w:rsidRDefault="00F9017C" w:rsidP="00F9017C">
      <w:pPr>
        <w:numPr>
          <w:ilvl w:val="0"/>
          <w:numId w:val="20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Диапазон измерения температуры топлива не хуже диапазона – 36…+77 С</w:t>
      </w:r>
    </w:p>
    <w:p w:rsidR="00F9017C" w:rsidRPr="00F9017C" w:rsidRDefault="00F9017C" w:rsidP="00F9017C">
      <w:pPr>
        <w:numPr>
          <w:ilvl w:val="0"/>
          <w:numId w:val="20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Предел погрешности измерения уровня не более ± 1.5 % от объема бака</w:t>
      </w:r>
    </w:p>
    <w:p w:rsidR="00F9017C" w:rsidRPr="00F9017C" w:rsidRDefault="00F9017C" w:rsidP="00F9017C">
      <w:pPr>
        <w:numPr>
          <w:ilvl w:val="0"/>
          <w:numId w:val="20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Интерфейс выдачи измеренных значений: RS-485</w:t>
      </w:r>
    </w:p>
    <w:p w:rsidR="00F9017C" w:rsidRPr="00F9017C" w:rsidRDefault="00F9017C" w:rsidP="00F9017C">
      <w:pPr>
        <w:numPr>
          <w:ilvl w:val="0"/>
          <w:numId w:val="20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Потребляемая мощность не более 0,5 Вт</w:t>
      </w:r>
      <w:r w:rsidRPr="00F9017C">
        <w:rPr>
          <w:sz w:val="20"/>
          <w:szCs w:val="20"/>
        </w:rPr>
        <w:tab/>
      </w:r>
    </w:p>
    <w:p w:rsidR="00F9017C" w:rsidRPr="00F9017C" w:rsidRDefault="00F9017C" w:rsidP="00F9017C">
      <w:pPr>
        <w:numPr>
          <w:ilvl w:val="0"/>
          <w:numId w:val="20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Рабочий температурный диапазон, не хуже диапазона – 36…+77 С</w:t>
      </w:r>
    </w:p>
    <w:p w:rsidR="00F9017C" w:rsidRPr="00F9017C" w:rsidRDefault="00F9017C" w:rsidP="00F9017C">
      <w:pPr>
        <w:numPr>
          <w:ilvl w:val="0"/>
          <w:numId w:val="20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Степень защиты корпуса не менее IP66</w:t>
      </w:r>
    </w:p>
    <w:p w:rsidR="00F9017C" w:rsidRPr="00F9017C" w:rsidRDefault="00F9017C" w:rsidP="00F9017C">
      <w:pPr>
        <w:numPr>
          <w:ilvl w:val="0"/>
          <w:numId w:val="20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 xml:space="preserve">Прокладка уплотнительная </w:t>
      </w:r>
    </w:p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b/>
          <w:sz w:val="20"/>
          <w:szCs w:val="20"/>
          <w:lang w:val="en-US"/>
        </w:rPr>
      </w:pPr>
    </w:p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right"/>
        <w:rPr>
          <w:b/>
          <w:sz w:val="20"/>
          <w:szCs w:val="20"/>
          <w:lang w:val="en-US"/>
        </w:rPr>
      </w:pPr>
    </w:p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right"/>
        <w:rPr>
          <w:b/>
          <w:sz w:val="20"/>
          <w:szCs w:val="20"/>
        </w:rPr>
      </w:pPr>
    </w:p>
    <w:p w:rsidR="00F9017C" w:rsidRPr="00F9017C" w:rsidRDefault="00F9017C" w:rsidP="00F9017C">
      <w:pPr>
        <w:numPr>
          <w:ilvl w:val="1"/>
          <w:numId w:val="31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b/>
          <w:sz w:val="20"/>
          <w:szCs w:val="20"/>
        </w:rPr>
      </w:pPr>
      <w:r w:rsidRPr="00F9017C">
        <w:rPr>
          <w:b/>
          <w:sz w:val="20"/>
          <w:szCs w:val="20"/>
        </w:rPr>
        <w:t xml:space="preserve"> Требования к установке регистрационного оборудования:</w:t>
      </w: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ind w:firstLine="709"/>
        <w:rPr>
          <w:sz w:val="20"/>
          <w:szCs w:val="20"/>
        </w:rPr>
      </w:pPr>
      <w:r w:rsidRPr="00F9017C">
        <w:rPr>
          <w:sz w:val="20"/>
          <w:szCs w:val="20"/>
        </w:rPr>
        <w:t>Все поставляемое оборудование должно быть смонтировано и настроено за счет средств Исполнителя. Все работы по установке проводятся квалифицированными специалистами Исполнителя, прошедшими обучение и соответствующую сертификацию от производителя поставляемого оборудования.</w:t>
      </w: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ind w:firstLine="709"/>
        <w:rPr>
          <w:sz w:val="20"/>
          <w:szCs w:val="20"/>
        </w:rPr>
      </w:pPr>
      <w:r w:rsidRPr="00F9017C">
        <w:rPr>
          <w:sz w:val="20"/>
          <w:szCs w:val="20"/>
        </w:rPr>
        <w:t>Подключение регистраторов выполняется к цепи питания для обеспечения наличия внешнего питания при выключенном «зажигании» транспортного средства.</w:t>
      </w: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ind w:firstLine="709"/>
        <w:rPr>
          <w:sz w:val="20"/>
          <w:szCs w:val="20"/>
        </w:rPr>
      </w:pPr>
      <w:r w:rsidRPr="00F9017C">
        <w:rPr>
          <w:sz w:val="20"/>
          <w:szCs w:val="20"/>
        </w:rPr>
        <w:t xml:space="preserve">Монтаж регистраторов осуществляется в салоне (кабине) в местах, защищенных от попадания воды, грязи и воздействия высоких температур, таким образом, чтобы производить визуальный контроль с рабочего места водителя за световой индикацией и целостностью блока. </w:t>
      </w: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ind w:firstLine="709"/>
        <w:rPr>
          <w:sz w:val="20"/>
          <w:szCs w:val="20"/>
        </w:rPr>
      </w:pPr>
      <w:r w:rsidRPr="00F9017C">
        <w:rPr>
          <w:sz w:val="20"/>
          <w:szCs w:val="20"/>
        </w:rPr>
        <w:t>Все линии связи, подводимые к регистраторам, скрываются в гофрированную трубку.</w:t>
      </w: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ind w:firstLine="709"/>
        <w:rPr>
          <w:sz w:val="20"/>
          <w:szCs w:val="20"/>
        </w:rPr>
      </w:pPr>
      <w:r w:rsidRPr="00F9017C">
        <w:rPr>
          <w:sz w:val="20"/>
          <w:szCs w:val="20"/>
        </w:rPr>
        <w:t>Монтаж датчиков уровня топлива осуществляется в топливные баки транспортных средств.</w:t>
      </w: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ind w:firstLine="709"/>
        <w:rPr>
          <w:sz w:val="20"/>
          <w:szCs w:val="20"/>
        </w:rPr>
      </w:pPr>
      <w:r w:rsidRPr="00F9017C">
        <w:rPr>
          <w:sz w:val="20"/>
          <w:szCs w:val="20"/>
        </w:rPr>
        <w:t>Подключение датчиков уровня топлива выполняется к навигационным блокам (согласно приложения №1 к настоящему техническому заданию) для осуществления передачи данных в программное обеспечение мониторинга показателей эффективной работы автотранспорта. Все линии связи, подводимые к навигационным блокам, скрываются в гофрированную трубку.</w:t>
      </w: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ind w:firstLine="709"/>
        <w:rPr>
          <w:sz w:val="20"/>
          <w:szCs w:val="20"/>
        </w:rPr>
      </w:pPr>
      <w:r w:rsidRPr="00F9017C">
        <w:rPr>
          <w:sz w:val="20"/>
          <w:szCs w:val="20"/>
        </w:rPr>
        <w:t xml:space="preserve">При монтаже датчиков уровня топлива Исполнитель должен произвести тарировку топливных баков для получения </w:t>
      </w:r>
      <w:proofErr w:type="spellStart"/>
      <w:r w:rsidRPr="00F9017C">
        <w:rPr>
          <w:sz w:val="20"/>
          <w:szCs w:val="20"/>
        </w:rPr>
        <w:t>тарировочных</w:t>
      </w:r>
      <w:proofErr w:type="spellEnd"/>
      <w:r w:rsidRPr="00F9017C">
        <w:rPr>
          <w:sz w:val="20"/>
          <w:szCs w:val="20"/>
        </w:rPr>
        <w:t xml:space="preserve"> таблиц. </w:t>
      </w: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ind w:firstLine="709"/>
        <w:rPr>
          <w:sz w:val="20"/>
          <w:szCs w:val="20"/>
        </w:rPr>
      </w:pPr>
      <w:r w:rsidRPr="00F9017C">
        <w:rPr>
          <w:sz w:val="20"/>
          <w:szCs w:val="20"/>
        </w:rPr>
        <w:t xml:space="preserve">Полученные </w:t>
      </w:r>
      <w:proofErr w:type="spellStart"/>
      <w:r w:rsidRPr="00F9017C">
        <w:rPr>
          <w:sz w:val="20"/>
          <w:szCs w:val="20"/>
        </w:rPr>
        <w:t>тарировочные</w:t>
      </w:r>
      <w:proofErr w:type="spellEnd"/>
      <w:r w:rsidRPr="00F9017C">
        <w:rPr>
          <w:sz w:val="20"/>
          <w:szCs w:val="20"/>
        </w:rPr>
        <w:t xml:space="preserve"> таблицы Исполнитель должен передать Заказчику по каждому топливному баку и загрузить в программное обеспечение мониторинга показателей эффективной работы автотранспорта. Доступ к такому программному обеспечению предоставляет Заказчик.</w:t>
      </w: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ind w:firstLine="709"/>
        <w:rPr>
          <w:sz w:val="20"/>
          <w:szCs w:val="20"/>
        </w:rPr>
      </w:pPr>
      <w:r w:rsidRPr="00F9017C">
        <w:rPr>
          <w:sz w:val="20"/>
          <w:szCs w:val="20"/>
        </w:rPr>
        <w:t xml:space="preserve">Все поставляемое оборудование должно быть подключено к программному приложению мониторинга транспорта. </w:t>
      </w:r>
    </w:p>
    <w:p w:rsidR="00F9017C" w:rsidRPr="00F9017C" w:rsidRDefault="00F9017C" w:rsidP="00F9017C">
      <w:pPr>
        <w:numPr>
          <w:ilvl w:val="1"/>
          <w:numId w:val="31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b/>
          <w:sz w:val="20"/>
          <w:szCs w:val="20"/>
        </w:rPr>
      </w:pPr>
      <w:r w:rsidRPr="00F9017C">
        <w:rPr>
          <w:b/>
          <w:sz w:val="20"/>
          <w:szCs w:val="20"/>
        </w:rPr>
        <w:t>Требования к программному приложению:</w:t>
      </w: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ind w:firstLine="709"/>
        <w:jc w:val="left"/>
        <w:rPr>
          <w:sz w:val="20"/>
          <w:szCs w:val="20"/>
        </w:rPr>
      </w:pPr>
      <w:r w:rsidRPr="00F9017C">
        <w:rPr>
          <w:sz w:val="20"/>
          <w:szCs w:val="20"/>
        </w:rPr>
        <w:t xml:space="preserve">Программное приложение должно работать в </w:t>
      </w:r>
      <w:proofErr w:type="spellStart"/>
      <w:r w:rsidRPr="00F9017C">
        <w:rPr>
          <w:sz w:val="20"/>
          <w:szCs w:val="20"/>
        </w:rPr>
        <w:t>on-line</w:t>
      </w:r>
      <w:proofErr w:type="spellEnd"/>
      <w:r w:rsidRPr="00F9017C">
        <w:rPr>
          <w:sz w:val="20"/>
          <w:szCs w:val="20"/>
        </w:rPr>
        <w:t xml:space="preserve"> режиме по средствам специализированного </w:t>
      </w:r>
      <w:proofErr w:type="spellStart"/>
      <w:r w:rsidRPr="00F9017C">
        <w:rPr>
          <w:sz w:val="20"/>
          <w:szCs w:val="20"/>
        </w:rPr>
        <w:t>web</w:t>
      </w:r>
      <w:proofErr w:type="spellEnd"/>
      <w:r w:rsidRPr="00F9017C">
        <w:rPr>
          <w:sz w:val="20"/>
          <w:szCs w:val="20"/>
        </w:rPr>
        <w:t>-приложения и быть доступным для использования с любого компьютерного устройства, без необходимости установки программного обеспечения на рабочие места.</w:t>
      </w: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ind w:firstLine="709"/>
        <w:jc w:val="left"/>
        <w:rPr>
          <w:sz w:val="20"/>
          <w:szCs w:val="20"/>
        </w:rPr>
      </w:pPr>
      <w:r w:rsidRPr="00F9017C">
        <w:rPr>
          <w:sz w:val="20"/>
          <w:szCs w:val="20"/>
        </w:rPr>
        <w:t>В программном приложении должна воспроизводиться следующая информация:</w:t>
      </w:r>
    </w:p>
    <w:p w:rsidR="00F9017C" w:rsidRPr="00F9017C" w:rsidRDefault="00F9017C" w:rsidP="00F9017C">
      <w:pPr>
        <w:numPr>
          <w:ilvl w:val="0"/>
          <w:numId w:val="21"/>
        </w:numPr>
        <w:tabs>
          <w:tab w:val="clear" w:pos="1134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Местонахождения транспортных средств</w:t>
      </w:r>
    </w:p>
    <w:p w:rsidR="00F9017C" w:rsidRPr="00F9017C" w:rsidRDefault="00F9017C" w:rsidP="00F9017C">
      <w:pPr>
        <w:numPr>
          <w:ilvl w:val="0"/>
          <w:numId w:val="21"/>
        </w:numPr>
        <w:tabs>
          <w:tab w:val="clear" w:pos="1134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Пройденные маршруты</w:t>
      </w:r>
    </w:p>
    <w:p w:rsidR="00F9017C" w:rsidRPr="00F9017C" w:rsidRDefault="00F9017C" w:rsidP="00F9017C">
      <w:pPr>
        <w:numPr>
          <w:ilvl w:val="0"/>
          <w:numId w:val="21"/>
        </w:numPr>
        <w:tabs>
          <w:tab w:val="clear" w:pos="1134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Статистика по работе транспортных средств</w:t>
      </w:r>
    </w:p>
    <w:p w:rsidR="00F9017C" w:rsidRPr="00F9017C" w:rsidRDefault="00F9017C" w:rsidP="00F9017C">
      <w:pPr>
        <w:numPr>
          <w:ilvl w:val="0"/>
          <w:numId w:val="21"/>
        </w:numPr>
        <w:tabs>
          <w:tab w:val="clear" w:pos="1134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Статистика по расходу топлива</w:t>
      </w:r>
    </w:p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720" w:firstLine="0"/>
        <w:contextualSpacing/>
        <w:rPr>
          <w:sz w:val="20"/>
          <w:szCs w:val="20"/>
        </w:rPr>
      </w:pPr>
    </w:p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9"/>
        <w:rPr>
          <w:sz w:val="20"/>
          <w:szCs w:val="20"/>
        </w:rPr>
      </w:pPr>
      <w:r w:rsidRPr="00F9017C">
        <w:rPr>
          <w:sz w:val="20"/>
          <w:szCs w:val="20"/>
        </w:rPr>
        <w:t>Доступ должен предоставляться в режиме 24 часа в сутки и обеспечивать возможность получения аналогичных данных с различных компьютеров. Должен обеспечиваться сбор и хранение всех поступающих данных в течение не менее 3 месяцев. Программное приложение должно обеспечивать выполнение следующих основных функций:</w:t>
      </w:r>
    </w:p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9"/>
        <w:rPr>
          <w:sz w:val="20"/>
          <w:szCs w:val="20"/>
        </w:rPr>
      </w:pPr>
    </w:p>
    <w:tbl>
      <w:tblPr>
        <w:tblStyle w:val="23"/>
        <w:tblW w:w="10065" w:type="dxa"/>
        <w:tblInd w:w="108" w:type="dxa"/>
        <w:tblLook w:val="04A0" w:firstRow="1" w:lastRow="0" w:firstColumn="1" w:lastColumn="0" w:noHBand="0" w:noVBand="1"/>
      </w:tblPr>
      <w:tblGrid>
        <w:gridCol w:w="669"/>
        <w:gridCol w:w="3059"/>
        <w:gridCol w:w="6337"/>
      </w:tblGrid>
      <w:tr w:rsidR="00F9017C" w:rsidRPr="00F9017C" w:rsidTr="00982ABA">
        <w:tc>
          <w:tcPr>
            <w:tcW w:w="669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№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п/п</w:t>
            </w:r>
          </w:p>
        </w:tc>
        <w:tc>
          <w:tcPr>
            <w:tcW w:w="3059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Наименование разделов отчетности</w:t>
            </w:r>
          </w:p>
        </w:tc>
        <w:tc>
          <w:tcPr>
            <w:tcW w:w="6337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Наименование видов определенных отчетов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9017C" w:rsidRPr="00F9017C" w:rsidTr="00982ABA">
        <w:tc>
          <w:tcPr>
            <w:tcW w:w="669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1.</w:t>
            </w:r>
          </w:p>
        </w:tc>
        <w:tc>
          <w:tcPr>
            <w:tcW w:w="3059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Картографическая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</w:tc>
        <w:tc>
          <w:tcPr>
            <w:tcW w:w="6337" w:type="dxa"/>
          </w:tcPr>
          <w:p w:rsidR="00F9017C" w:rsidRPr="00F9017C" w:rsidRDefault="00F9017C" w:rsidP="00F9017C">
            <w:pPr>
              <w:numPr>
                <w:ilvl w:val="0"/>
                <w:numId w:val="23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Трек</w:t>
            </w:r>
          </w:p>
          <w:p w:rsidR="00F9017C" w:rsidRPr="00F9017C" w:rsidRDefault="00F9017C" w:rsidP="00F9017C">
            <w:pPr>
              <w:numPr>
                <w:ilvl w:val="0"/>
                <w:numId w:val="23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Местоположение в реальном времени</w:t>
            </w:r>
          </w:p>
        </w:tc>
      </w:tr>
      <w:tr w:rsidR="00F9017C" w:rsidRPr="00F9017C" w:rsidTr="00982ABA">
        <w:tc>
          <w:tcPr>
            <w:tcW w:w="669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2.</w:t>
            </w:r>
          </w:p>
        </w:tc>
        <w:tc>
          <w:tcPr>
            <w:tcW w:w="3059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Топливная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</w:tc>
        <w:tc>
          <w:tcPr>
            <w:tcW w:w="6337" w:type="dxa"/>
          </w:tcPr>
          <w:p w:rsidR="00F9017C" w:rsidRPr="00F9017C" w:rsidRDefault="00F9017C" w:rsidP="00F9017C">
            <w:pPr>
              <w:numPr>
                <w:ilvl w:val="0"/>
                <w:numId w:val="24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Заправки и сливы</w:t>
            </w:r>
          </w:p>
          <w:p w:rsidR="00F9017C" w:rsidRPr="00F9017C" w:rsidRDefault="00F9017C" w:rsidP="00F9017C">
            <w:pPr>
              <w:numPr>
                <w:ilvl w:val="0"/>
                <w:numId w:val="24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Расход моточасы</w:t>
            </w:r>
          </w:p>
          <w:p w:rsidR="00F9017C" w:rsidRPr="00F9017C" w:rsidRDefault="00F9017C" w:rsidP="00F9017C">
            <w:pPr>
              <w:numPr>
                <w:ilvl w:val="0"/>
                <w:numId w:val="24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Расход за выбранный период</w:t>
            </w:r>
          </w:p>
          <w:p w:rsidR="00F9017C" w:rsidRPr="00F9017C" w:rsidRDefault="00F9017C" w:rsidP="00F9017C">
            <w:pPr>
              <w:numPr>
                <w:ilvl w:val="0"/>
                <w:numId w:val="24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Расход в движении</w:t>
            </w:r>
          </w:p>
          <w:p w:rsidR="00F9017C" w:rsidRPr="00F9017C" w:rsidRDefault="00F9017C" w:rsidP="00F9017C">
            <w:pPr>
              <w:numPr>
                <w:ilvl w:val="0"/>
                <w:numId w:val="24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Расход без движения</w:t>
            </w:r>
          </w:p>
        </w:tc>
      </w:tr>
      <w:tr w:rsidR="00F9017C" w:rsidRPr="00F9017C" w:rsidTr="00982ABA">
        <w:tc>
          <w:tcPr>
            <w:tcW w:w="669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3.</w:t>
            </w:r>
          </w:p>
        </w:tc>
        <w:tc>
          <w:tcPr>
            <w:tcW w:w="3059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По движению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</w:tc>
        <w:tc>
          <w:tcPr>
            <w:tcW w:w="6337" w:type="dxa"/>
          </w:tcPr>
          <w:p w:rsidR="00F9017C" w:rsidRPr="00F9017C" w:rsidRDefault="00F9017C" w:rsidP="00F9017C">
            <w:pPr>
              <w:numPr>
                <w:ilvl w:val="0"/>
                <w:numId w:val="25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Стоянки</w:t>
            </w:r>
          </w:p>
          <w:p w:rsidR="00F9017C" w:rsidRPr="00F9017C" w:rsidRDefault="00F9017C" w:rsidP="00F9017C">
            <w:pPr>
              <w:numPr>
                <w:ilvl w:val="0"/>
                <w:numId w:val="25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Движение</w:t>
            </w:r>
          </w:p>
          <w:p w:rsidR="00F9017C" w:rsidRPr="00F9017C" w:rsidRDefault="00F9017C" w:rsidP="00F9017C">
            <w:pPr>
              <w:numPr>
                <w:ilvl w:val="0"/>
                <w:numId w:val="25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Скорость</w:t>
            </w:r>
          </w:p>
          <w:p w:rsidR="00F9017C" w:rsidRPr="00F9017C" w:rsidRDefault="00F9017C" w:rsidP="00F9017C">
            <w:pPr>
              <w:numPr>
                <w:ilvl w:val="0"/>
                <w:numId w:val="25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Движение за период</w:t>
            </w:r>
          </w:p>
          <w:p w:rsidR="00F9017C" w:rsidRPr="00F9017C" w:rsidRDefault="00F9017C" w:rsidP="00F9017C">
            <w:pPr>
              <w:numPr>
                <w:ilvl w:val="0"/>
                <w:numId w:val="25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Распределение движения по времени</w:t>
            </w:r>
          </w:p>
        </w:tc>
      </w:tr>
      <w:tr w:rsidR="00F9017C" w:rsidRPr="00F9017C" w:rsidTr="00982ABA">
        <w:tc>
          <w:tcPr>
            <w:tcW w:w="669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4.</w:t>
            </w:r>
          </w:p>
        </w:tc>
        <w:tc>
          <w:tcPr>
            <w:tcW w:w="3059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По маршрутам</w:t>
            </w:r>
          </w:p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</w:tc>
        <w:tc>
          <w:tcPr>
            <w:tcW w:w="6337" w:type="dxa"/>
          </w:tcPr>
          <w:p w:rsidR="00F9017C" w:rsidRPr="00F9017C" w:rsidRDefault="00F9017C" w:rsidP="00F9017C">
            <w:pPr>
              <w:numPr>
                <w:ilvl w:val="0"/>
                <w:numId w:val="26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Выполнение рейсов</w:t>
            </w:r>
          </w:p>
          <w:p w:rsidR="00F9017C" w:rsidRPr="00F9017C" w:rsidRDefault="00F9017C" w:rsidP="00F9017C">
            <w:pPr>
              <w:numPr>
                <w:ilvl w:val="0"/>
                <w:numId w:val="26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Текущие рейсы</w:t>
            </w:r>
          </w:p>
          <w:p w:rsidR="00F9017C" w:rsidRPr="00F9017C" w:rsidRDefault="00F9017C" w:rsidP="00F9017C">
            <w:pPr>
              <w:numPr>
                <w:ilvl w:val="0"/>
                <w:numId w:val="26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Посещение </w:t>
            </w:r>
            <w:proofErr w:type="spellStart"/>
            <w:r w:rsidRPr="00F9017C">
              <w:rPr>
                <w:sz w:val="20"/>
                <w:szCs w:val="20"/>
              </w:rPr>
              <w:t>геозон</w:t>
            </w:r>
            <w:proofErr w:type="spellEnd"/>
          </w:p>
        </w:tc>
      </w:tr>
      <w:tr w:rsidR="00F9017C" w:rsidRPr="00F9017C" w:rsidTr="00982ABA">
        <w:tc>
          <w:tcPr>
            <w:tcW w:w="669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5.</w:t>
            </w:r>
          </w:p>
        </w:tc>
        <w:tc>
          <w:tcPr>
            <w:tcW w:w="3059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По событиям и нарушениям</w:t>
            </w:r>
          </w:p>
        </w:tc>
        <w:tc>
          <w:tcPr>
            <w:tcW w:w="6337" w:type="dxa"/>
          </w:tcPr>
          <w:p w:rsidR="00F9017C" w:rsidRPr="00F9017C" w:rsidRDefault="00F9017C" w:rsidP="00F9017C">
            <w:pPr>
              <w:numPr>
                <w:ilvl w:val="0"/>
                <w:numId w:val="27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Нарушения</w:t>
            </w:r>
          </w:p>
          <w:p w:rsidR="00F9017C" w:rsidRPr="00F9017C" w:rsidRDefault="00F9017C" w:rsidP="00F9017C">
            <w:pPr>
              <w:numPr>
                <w:ilvl w:val="0"/>
                <w:numId w:val="27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События</w:t>
            </w:r>
          </w:p>
        </w:tc>
      </w:tr>
      <w:tr w:rsidR="00F9017C" w:rsidRPr="00F9017C" w:rsidTr="00982ABA">
        <w:trPr>
          <w:trHeight w:val="70"/>
        </w:trPr>
        <w:tc>
          <w:tcPr>
            <w:tcW w:w="669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6.</w:t>
            </w:r>
          </w:p>
        </w:tc>
        <w:tc>
          <w:tcPr>
            <w:tcW w:w="3059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По контролю технического обслуживания</w:t>
            </w:r>
          </w:p>
        </w:tc>
        <w:tc>
          <w:tcPr>
            <w:tcW w:w="6337" w:type="dxa"/>
          </w:tcPr>
          <w:p w:rsidR="00F9017C" w:rsidRPr="00F9017C" w:rsidRDefault="00F9017C" w:rsidP="00F9017C">
            <w:pPr>
              <w:numPr>
                <w:ilvl w:val="0"/>
                <w:numId w:val="29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Запланированные задания ТО по пробегу</w:t>
            </w:r>
          </w:p>
          <w:p w:rsidR="00F9017C" w:rsidRPr="00F9017C" w:rsidRDefault="00F9017C" w:rsidP="00F9017C">
            <w:pPr>
              <w:numPr>
                <w:ilvl w:val="0"/>
                <w:numId w:val="29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Возможность настройки интервала ТО</w:t>
            </w:r>
          </w:p>
        </w:tc>
      </w:tr>
      <w:tr w:rsidR="00F9017C" w:rsidRPr="00F9017C" w:rsidTr="00982ABA">
        <w:trPr>
          <w:trHeight w:val="70"/>
        </w:trPr>
        <w:tc>
          <w:tcPr>
            <w:tcW w:w="669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7.</w:t>
            </w:r>
          </w:p>
        </w:tc>
        <w:tc>
          <w:tcPr>
            <w:tcW w:w="3059" w:type="dxa"/>
          </w:tcPr>
          <w:p w:rsidR="00F9017C" w:rsidRPr="00F9017C" w:rsidRDefault="00F9017C" w:rsidP="00F9017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Другая</w:t>
            </w:r>
          </w:p>
        </w:tc>
        <w:tc>
          <w:tcPr>
            <w:tcW w:w="6337" w:type="dxa"/>
          </w:tcPr>
          <w:p w:rsidR="00F9017C" w:rsidRPr="00F9017C" w:rsidRDefault="00F9017C" w:rsidP="00F9017C">
            <w:pPr>
              <w:numPr>
                <w:ilvl w:val="0"/>
                <w:numId w:val="28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 xml:space="preserve">Журнал работы регистрационного оборудования </w:t>
            </w:r>
          </w:p>
        </w:tc>
      </w:tr>
    </w:tbl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357"/>
        <w:rPr>
          <w:sz w:val="20"/>
          <w:szCs w:val="20"/>
        </w:rPr>
      </w:pPr>
    </w:p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357"/>
        <w:rPr>
          <w:sz w:val="20"/>
          <w:szCs w:val="20"/>
        </w:rPr>
      </w:pPr>
      <w:r w:rsidRPr="00F9017C">
        <w:rPr>
          <w:sz w:val="20"/>
          <w:szCs w:val="20"/>
        </w:rPr>
        <w:t>Исполнитель должен обеспечить поддержку работоспособности следующих графических функций программного обеспечения учета автопарка «</w:t>
      </w:r>
      <w:proofErr w:type="spellStart"/>
      <w:r w:rsidRPr="00F9017C">
        <w:rPr>
          <w:sz w:val="20"/>
          <w:szCs w:val="20"/>
        </w:rPr>
        <w:t>Omnicomm</w:t>
      </w:r>
      <w:proofErr w:type="spellEnd"/>
      <w:r w:rsidRPr="00F9017C">
        <w:rPr>
          <w:sz w:val="20"/>
          <w:szCs w:val="20"/>
        </w:rPr>
        <w:t xml:space="preserve"> </w:t>
      </w:r>
      <w:proofErr w:type="spellStart"/>
      <w:r w:rsidRPr="00F9017C">
        <w:rPr>
          <w:sz w:val="20"/>
          <w:szCs w:val="20"/>
        </w:rPr>
        <w:t>Online</w:t>
      </w:r>
      <w:proofErr w:type="spellEnd"/>
      <w:r w:rsidRPr="00F9017C">
        <w:rPr>
          <w:sz w:val="20"/>
          <w:szCs w:val="20"/>
        </w:rPr>
        <w:t>»:</w:t>
      </w:r>
    </w:p>
    <w:p w:rsidR="00F9017C" w:rsidRPr="00F9017C" w:rsidRDefault="00F9017C" w:rsidP="00F9017C">
      <w:pPr>
        <w:numPr>
          <w:ilvl w:val="0"/>
          <w:numId w:val="22"/>
        </w:numPr>
        <w:tabs>
          <w:tab w:val="clear" w:pos="1134"/>
        </w:tabs>
        <w:kinsoku/>
        <w:overflowPunct/>
        <w:autoSpaceDE/>
        <w:autoSpaceDN/>
        <w:adjustRightInd w:val="0"/>
        <w:spacing w:after="200" w:line="276" w:lineRule="auto"/>
        <w:ind w:left="357" w:hanging="357"/>
        <w:contextualSpacing/>
        <w:jc w:val="left"/>
        <w:textAlignment w:val="baseline"/>
        <w:rPr>
          <w:sz w:val="20"/>
          <w:szCs w:val="20"/>
        </w:rPr>
      </w:pPr>
      <w:bookmarkStart w:id="3" w:name="_Toc454981392"/>
      <w:bookmarkStart w:id="4" w:name="_Toc454981463"/>
      <w:bookmarkStart w:id="5" w:name="_Toc454981605"/>
      <w:r w:rsidRPr="00F9017C">
        <w:rPr>
          <w:sz w:val="20"/>
          <w:szCs w:val="20"/>
        </w:rPr>
        <w:t>П</w:t>
      </w:r>
      <w:bookmarkStart w:id="6" w:name="_Toc454981393"/>
      <w:bookmarkStart w:id="7" w:name="_Toc454981464"/>
      <w:bookmarkStart w:id="8" w:name="_Toc454981606"/>
      <w:bookmarkEnd w:id="3"/>
      <w:bookmarkEnd w:id="4"/>
      <w:bookmarkEnd w:id="5"/>
      <w:r w:rsidRPr="00F9017C">
        <w:rPr>
          <w:sz w:val="20"/>
          <w:szCs w:val="20"/>
        </w:rPr>
        <w:t>ечать отчетов по движению и местоположению;</w:t>
      </w:r>
    </w:p>
    <w:p w:rsidR="00F9017C" w:rsidRPr="00F9017C" w:rsidRDefault="00F9017C" w:rsidP="00F9017C">
      <w:pPr>
        <w:numPr>
          <w:ilvl w:val="0"/>
          <w:numId w:val="22"/>
        </w:numPr>
        <w:tabs>
          <w:tab w:val="clear" w:pos="1134"/>
        </w:tabs>
        <w:kinsoku/>
        <w:overflowPunct/>
        <w:autoSpaceDE/>
        <w:autoSpaceDN/>
        <w:adjustRightInd w:val="0"/>
        <w:spacing w:after="200" w:line="276" w:lineRule="auto"/>
        <w:ind w:left="357" w:hanging="357"/>
        <w:contextualSpacing/>
        <w:jc w:val="left"/>
        <w:textAlignment w:val="baseline"/>
        <w:rPr>
          <w:sz w:val="20"/>
          <w:szCs w:val="20"/>
        </w:rPr>
      </w:pPr>
      <w:r w:rsidRPr="00F9017C">
        <w:rPr>
          <w:sz w:val="20"/>
          <w:szCs w:val="20"/>
        </w:rPr>
        <w:t>Выбор среди нескольких карт местности (</w:t>
      </w:r>
      <w:proofErr w:type="spellStart"/>
      <w:r w:rsidRPr="00F9017C">
        <w:rPr>
          <w:sz w:val="20"/>
          <w:szCs w:val="20"/>
        </w:rPr>
        <w:t>Yandex</w:t>
      </w:r>
      <w:proofErr w:type="spellEnd"/>
      <w:r w:rsidRPr="00F9017C">
        <w:rPr>
          <w:sz w:val="20"/>
          <w:szCs w:val="20"/>
        </w:rPr>
        <w:t xml:space="preserve">, </w:t>
      </w:r>
      <w:proofErr w:type="spellStart"/>
      <w:r w:rsidRPr="00F9017C">
        <w:rPr>
          <w:sz w:val="20"/>
          <w:szCs w:val="20"/>
        </w:rPr>
        <w:t>Google</w:t>
      </w:r>
      <w:proofErr w:type="spellEnd"/>
      <w:r w:rsidRPr="00F9017C">
        <w:rPr>
          <w:sz w:val="20"/>
          <w:szCs w:val="20"/>
        </w:rPr>
        <w:t xml:space="preserve">, </w:t>
      </w:r>
      <w:proofErr w:type="spellStart"/>
      <w:r w:rsidRPr="00F9017C">
        <w:rPr>
          <w:sz w:val="20"/>
          <w:szCs w:val="20"/>
        </w:rPr>
        <w:t>Wikimaps</w:t>
      </w:r>
      <w:proofErr w:type="spellEnd"/>
      <w:r w:rsidRPr="00F9017C">
        <w:rPr>
          <w:sz w:val="20"/>
          <w:szCs w:val="20"/>
        </w:rPr>
        <w:t>, OSM)</w:t>
      </w:r>
      <w:bookmarkEnd w:id="6"/>
      <w:bookmarkEnd w:id="7"/>
      <w:bookmarkEnd w:id="8"/>
      <w:r w:rsidRPr="00F9017C">
        <w:rPr>
          <w:sz w:val="20"/>
          <w:szCs w:val="20"/>
        </w:rPr>
        <w:t xml:space="preserve">; </w:t>
      </w:r>
    </w:p>
    <w:p w:rsidR="00F9017C" w:rsidRPr="00F9017C" w:rsidRDefault="00F9017C" w:rsidP="00F9017C">
      <w:pPr>
        <w:numPr>
          <w:ilvl w:val="0"/>
          <w:numId w:val="22"/>
        </w:numPr>
        <w:tabs>
          <w:tab w:val="clear" w:pos="1134"/>
        </w:tabs>
        <w:kinsoku/>
        <w:overflowPunct/>
        <w:autoSpaceDE/>
        <w:autoSpaceDN/>
        <w:adjustRightInd w:val="0"/>
        <w:spacing w:after="200" w:line="276" w:lineRule="auto"/>
        <w:ind w:left="357" w:hanging="357"/>
        <w:contextualSpacing/>
        <w:jc w:val="left"/>
        <w:textAlignment w:val="baseline"/>
        <w:rPr>
          <w:sz w:val="20"/>
          <w:szCs w:val="20"/>
        </w:rPr>
      </w:pPr>
      <w:bookmarkStart w:id="9" w:name="_Toc454981395"/>
      <w:bookmarkStart w:id="10" w:name="_Toc454981466"/>
      <w:bookmarkStart w:id="11" w:name="_Toc454981608"/>
      <w:r w:rsidRPr="00F9017C">
        <w:rPr>
          <w:sz w:val="20"/>
          <w:szCs w:val="20"/>
        </w:rPr>
        <w:t>Отображение текущей информации об транспортном средстве (адрес, скорость, включение зажигания) в тестовом виде на карте или в списке транспортных средств;</w:t>
      </w:r>
    </w:p>
    <w:p w:rsidR="00F9017C" w:rsidRPr="00F9017C" w:rsidRDefault="00F9017C" w:rsidP="00F9017C">
      <w:pPr>
        <w:numPr>
          <w:ilvl w:val="0"/>
          <w:numId w:val="22"/>
        </w:numPr>
        <w:tabs>
          <w:tab w:val="clear" w:pos="1134"/>
        </w:tabs>
        <w:kinsoku/>
        <w:overflowPunct/>
        <w:autoSpaceDE/>
        <w:autoSpaceDN/>
        <w:adjustRightInd w:val="0"/>
        <w:spacing w:after="200" w:line="276" w:lineRule="auto"/>
        <w:ind w:left="357" w:hanging="357"/>
        <w:contextualSpacing/>
        <w:jc w:val="left"/>
        <w:textAlignment w:val="baseline"/>
        <w:rPr>
          <w:sz w:val="20"/>
          <w:szCs w:val="20"/>
        </w:rPr>
      </w:pPr>
      <w:r w:rsidRPr="00F9017C">
        <w:rPr>
          <w:sz w:val="20"/>
          <w:szCs w:val="20"/>
        </w:rPr>
        <w:t>Слежение за транспортным средством, при котором область просмотра карты автоматически перемещается вслед за перемещением транспортного средства</w:t>
      </w:r>
      <w:bookmarkEnd w:id="9"/>
      <w:bookmarkEnd w:id="10"/>
      <w:bookmarkEnd w:id="11"/>
      <w:r w:rsidRPr="00F9017C">
        <w:rPr>
          <w:sz w:val="20"/>
          <w:szCs w:val="20"/>
        </w:rPr>
        <w:t>;</w:t>
      </w:r>
    </w:p>
    <w:p w:rsidR="00F9017C" w:rsidRPr="00F9017C" w:rsidRDefault="00F9017C" w:rsidP="00F9017C">
      <w:pPr>
        <w:numPr>
          <w:ilvl w:val="0"/>
          <w:numId w:val="22"/>
        </w:numPr>
        <w:tabs>
          <w:tab w:val="clear" w:pos="1134"/>
        </w:tabs>
        <w:kinsoku/>
        <w:overflowPunct/>
        <w:autoSpaceDE/>
        <w:autoSpaceDN/>
        <w:adjustRightInd w:val="0"/>
        <w:spacing w:after="200" w:line="276" w:lineRule="auto"/>
        <w:ind w:left="357" w:hanging="357"/>
        <w:contextualSpacing/>
        <w:jc w:val="left"/>
        <w:textAlignment w:val="baseline"/>
        <w:rPr>
          <w:sz w:val="20"/>
          <w:szCs w:val="20"/>
        </w:rPr>
      </w:pPr>
      <w:bookmarkStart w:id="12" w:name="_Toc454981396"/>
      <w:bookmarkStart w:id="13" w:name="_Toc454981467"/>
      <w:bookmarkStart w:id="14" w:name="_Toc454981609"/>
      <w:r w:rsidRPr="00F9017C">
        <w:rPr>
          <w:sz w:val="20"/>
          <w:szCs w:val="20"/>
        </w:rPr>
        <w:t>Графические элементы направления движения</w:t>
      </w:r>
      <w:bookmarkEnd w:id="12"/>
      <w:bookmarkEnd w:id="13"/>
      <w:bookmarkEnd w:id="14"/>
    </w:p>
    <w:p w:rsidR="00F9017C" w:rsidRPr="00F9017C" w:rsidRDefault="00F9017C" w:rsidP="00F9017C">
      <w:pPr>
        <w:numPr>
          <w:ilvl w:val="0"/>
          <w:numId w:val="22"/>
        </w:numPr>
        <w:tabs>
          <w:tab w:val="clear" w:pos="1134"/>
        </w:tabs>
        <w:kinsoku/>
        <w:overflowPunct/>
        <w:autoSpaceDE/>
        <w:autoSpaceDN/>
        <w:adjustRightInd w:val="0"/>
        <w:spacing w:after="200" w:line="276" w:lineRule="auto"/>
        <w:ind w:left="357" w:hanging="357"/>
        <w:contextualSpacing/>
        <w:jc w:val="left"/>
        <w:textAlignment w:val="baseline"/>
        <w:rPr>
          <w:sz w:val="20"/>
          <w:szCs w:val="20"/>
        </w:rPr>
      </w:pPr>
      <w:bookmarkStart w:id="15" w:name="_Toc454981397"/>
      <w:bookmarkStart w:id="16" w:name="_Toc454981468"/>
      <w:bookmarkStart w:id="17" w:name="_Toc454981610"/>
      <w:r w:rsidRPr="00F9017C">
        <w:rPr>
          <w:sz w:val="20"/>
          <w:szCs w:val="20"/>
        </w:rPr>
        <w:t>Графические обозначения событий на треке</w:t>
      </w:r>
      <w:bookmarkEnd w:id="15"/>
      <w:bookmarkEnd w:id="16"/>
      <w:bookmarkEnd w:id="17"/>
    </w:p>
    <w:p w:rsidR="00F9017C" w:rsidRPr="00F9017C" w:rsidRDefault="00F9017C" w:rsidP="00F9017C">
      <w:pPr>
        <w:numPr>
          <w:ilvl w:val="0"/>
          <w:numId w:val="22"/>
        </w:numPr>
        <w:tabs>
          <w:tab w:val="clear" w:pos="1134"/>
        </w:tabs>
        <w:kinsoku/>
        <w:overflowPunct/>
        <w:autoSpaceDE/>
        <w:autoSpaceDN/>
        <w:adjustRightInd w:val="0"/>
        <w:spacing w:after="200" w:line="276" w:lineRule="auto"/>
        <w:ind w:left="357" w:hanging="357"/>
        <w:contextualSpacing/>
        <w:jc w:val="left"/>
        <w:textAlignment w:val="baseline"/>
        <w:rPr>
          <w:sz w:val="20"/>
          <w:szCs w:val="20"/>
        </w:rPr>
      </w:pPr>
      <w:bookmarkStart w:id="18" w:name="_Toc454981398"/>
      <w:bookmarkStart w:id="19" w:name="_Toc454981469"/>
      <w:bookmarkStart w:id="20" w:name="_Toc454981611"/>
      <w:r w:rsidRPr="00F9017C">
        <w:rPr>
          <w:sz w:val="20"/>
          <w:szCs w:val="20"/>
        </w:rPr>
        <w:t>Проигрыватель трека</w:t>
      </w:r>
      <w:bookmarkEnd w:id="18"/>
      <w:bookmarkEnd w:id="19"/>
      <w:bookmarkEnd w:id="20"/>
      <w:r w:rsidRPr="00F9017C">
        <w:rPr>
          <w:sz w:val="20"/>
          <w:szCs w:val="20"/>
        </w:rPr>
        <w:t xml:space="preserve"> </w:t>
      </w:r>
    </w:p>
    <w:p w:rsidR="00F9017C" w:rsidRPr="00F9017C" w:rsidRDefault="00F9017C" w:rsidP="00F9017C">
      <w:pPr>
        <w:numPr>
          <w:ilvl w:val="0"/>
          <w:numId w:val="22"/>
        </w:numPr>
        <w:tabs>
          <w:tab w:val="clear" w:pos="1134"/>
        </w:tabs>
        <w:kinsoku/>
        <w:overflowPunct/>
        <w:autoSpaceDE/>
        <w:autoSpaceDN/>
        <w:adjustRightInd w:val="0"/>
        <w:spacing w:after="200" w:line="276" w:lineRule="auto"/>
        <w:ind w:left="357" w:hanging="357"/>
        <w:contextualSpacing/>
        <w:jc w:val="left"/>
        <w:textAlignment w:val="baseline"/>
        <w:rPr>
          <w:sz w:val="20"/>
          <w:szCs w:val="20"/>
        </w:rPr>
      </w:pPr>
      <w:bookmarkStart w:id="21" w:name="_Toc454981399"/>
      <w:bookmarkStart w:id="22" w:name="_Toc454981470"/>
      <w:bookmarkStart w:id="23" w:name="_Toc454981612"/>
      <w:r w:rsidRPr="00F9017C">
        <w:rPr>
          <w:sz w:val="20"/>
          <w:szCs w:val="20"/>
        </w:rPr>
        <w:t>Графическое отображение на карте местности точек заправки и слива топлива с указанием значений по объемам</w:t>
      </w:r>
      <w:bookmarkEnd w:id="21"/>
      <w:bookmarkEnd w:id="22"/>
      <w:bookmarkEnd w:id="23"/>
    </w:p>
    <w:p w:rsidR="00F9017C" w:rsidRPr="00F9017C" w:rsidRDefault="00F9017C" w:rsidP="00F9017C">
      <w:pPr>
        <w:numPr>
          <w:ilvl w:val="0"/>
          <w:numId w:val="22"/>
        </w:numPr>
        <w:tabs>
          <w:tab w:val="clear" w:pos="1134"/>
        </w:tabs>
        <w:kinsoku/>
        <w:overflowPunct/>
        <w:autoSpaceDE/>
        <w:autoSpaceDN/>
        <w:adjustRightInd w:val="0"/>
        <w:spacing w:after="200" w:line="276" w:lineRule="auto"/>
        <w:ind w:left="357" w:hanging="357"/>
        <w:contextualSpacing/>
        <w:jc w:val="left"/>
        <w:textAlignment w:val="baseline"/>
        <w:rPr>
          <w:sz w:val="20"/>
          <w:szCs w:val="20"/>
        </w:rPr>
      </w:pPr>
      <w:r w:rsidRPr="00F9017C">
        <w:rPr>
          <w:sz w:val="20"/>
          <w:szCs w:val="20"/>
        </w:rPr>
        <w:t>Выбор произвольного периода времени для построения отчетности;</w:t>
      </w:r>
    </w:p>
    <w:p w:rsidR="00F9017C" w:rsidRPr="00F9017C" w:rsidRDefault="00F9017C" w:rsidP="00F9017C">
      <w:pPr>
        <w:numPr>
          <w:ilvl w:val="0"/>
          <w:numId w:val="22"/>
        </w:numPr>
        <w:tabs>
          <w:tab w:val="clear" w:pos="1134"/>
        </w:tabs>
        <w:kinsoku/>
        <w:overflowPunct/>
        <w:autoSpaceDE/>
        <w:autoSpaceDN/>
        <w:adjustRightInd w:val="0"/>
        <w:spacing w:after="200" w:line="276" w:lineRule="auto"/>
        <w:ind w:left="357" w:hanging="357"/>
        <w:contextualSpacing/>
        <w:jc w:val="left"/>
        <w:textAlignment w:val="baseline"/>
        <w:rPr>
          <w:sz w:val="20"/>
          <w:szCs w:val="20"/>
        </w:rPr>
      </w:pPr>
      <w:r w:rsidRPr="00F9017C">
        <w:rPr>
          <w:sz w:val="20"/>
          <w:szCs w:val="20"/>
        </w:rPr>
        <w:t>Выбор пользователем для отображения в отчетах произвольного перечня параметров контроля среди параметров выбранного отчета;</w:t>
      </w:r>
    </w:p>
    <w:p w:rsidR="00F9017C" w:rsidRPr="00F9017C" w:rsidRDefault="00F9017C" w:rsidP="00F9017C">
      <w:pPr>
        <w:numPr>
          <w:ilvl w:val="0"/>
          <w:numId w:val="22"/>
        </w:numPr>
        <w:tabs>
          <w:tab w:val="clear" w:pos="1134"/>
        </w:tabs>
        <w:kinsoku/>
        <w:overflowPunct/>
        <w:autoSpaceDE/>
        <w:autoSpaceDN/>
        <w:adjustRightInd w:val="0"/>
        <w:spacing w:after="200" w:line="276" w:lineRule="auto"/>
        <w:ind w:left="357" w:hanging="357"/>
        <w:contextualSpacing/>
        <w:jc w:val="left"/>
        <w:textAlignment w:val="baseline"/>
        <w:rPr>
          <w:sz w:val="20"/>
          <w:szCs w:val="20"/>
        </w:rPr>
      </w:pPr>
      <w:r w:rsidRPr="00F9017C">
        <w:rPr>
          <w:sz w:val="20"/>
          <w:szCs w:val="20"/>
        </w:rPr>
        <w:t>Возможность открытия не менее 4-х отчетов на одном рабочем столе окна программного обеспечения мониторинга. При этом формирующиеся отчеты на одном рабочем столе должны быть связаны между собой при параметрах времени и формирующихся событий;</w:t>
      </w:r>
    </w:p>
    <w:p w:rsidR="00F9017C" w:rsidRPr="00F9017C" w:rsidRDefault="00F9017C" w:rsidP="00F9017C">
      <w:pPr>
        <w:numPr>
          <w:ilvl w:val="0"/>
          <w:numId w:val="22"/>
        </w:numPr>
        <w:tabs>
          <w:tab w:val="clear" w:pos="1134"/>
        </w:tabs>
        <w:kinsoku/>
        <w:overflowPunct/>
        <w:autoSpaceDE/>
        <w:autoSpaceDN/>
        <w:adjustRightInd w:val="0"/>
        <w:spacing w:after="200" w:line="276" w:lineRule="auto"/>
        <w:ind w:left="357" w:hanging="357"/>
        <w:contextualSpacing/>
        <w:jc w:val="left"/>
        <w:textAlignment w:val="baseline"/>
        <w:rPr>
          <w:sz w:val="20"/>
          <w:szCs w:val="20"/>
        </w:rPr>
      </w:pPr>
      <w:r w:rsidRPr="00F9017C">
        <w:rPr>
          <w:sz w:val="20"/>
          <w:szCs w:val="20"/>
        </w:rPr>
        <w:t>Отображение в пределах одной рабочей области одновременно отчетов, окон с картографией, графиков и диаграмм;</w:t>
      </w: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ind w:firstLine="0"/>
        <w:rPr>
          <w:sz w:val="20"/>
          <w:szCs w:val="20"/>
        </w:rPr>
      </w:pPr>
    </w:p>
    <w:p w:rsidR="00F9017C" w:rsidRPr="00F9017C" w:rsidRDefault="00F9017C" w:rsidP="00F9017C">
      <w:pPr>
        <w:numPr>
          <w:ilvl w:val="0"/>
          <w:numId w:val="17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b/>
          <w:bCs/>
          <w:sz w:val="20"/>
          <w:szCs w:val="20"/>
        </w:rPr>
      </w:pPr>
      <w:r w:rsidRPr="00F9017C">
        <w:rPr>
          <w:b/>
          <w:bCs/>
          <w:sz w:val="20"/>
          <w:szCs w:val="20"/>
        </w:rPr>
        <w:t>Условия оказания услуг:</w:t>
      </w:r>
    </w:p>
    <w:p w:rsidR="00F9017C" w:rsidRPr="00F9017C" w:rsidRDefault="00F9017C" w:rsidP="00F9017C">
      <w:pPr>
        <w:numPr>
          <w:ilvl w:val="0"/>
          <w:numId w:val="21"/>
        </w:numPr>
        <w:tabs>
          <w:tab w:val="clear" w:pos="1134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 xml:space="preserve">Товар должен быть новым (не бывшим в употреблении) и выпущен не ранее </w:t>
      </w:r>
      <w:r w:rsidRPr="00F9017C">
        <w:rPr>
          <w:b/>
          <w:sz w:val="20"/>
          <w:szCs w:val="20"/>
        </w:rPr>
        <w:t>12 месяцев</w:t>
      </w:r>
      <w:r w:rsidRPr="00F9017C">
        <w:rPr>
          <w:sz w:val="20"/>
          <w:szCs w:val="20"/>
        </w:rPr>
        <w:t xml:space="preserve"> до дня поставки.</w:t>
      </w:r>
    </w:p>
    <w:p w:rsidR="00F9017C" w:rsidRPr="00F9017C" w:rsidRDefault="00F9017C" w:rsidP="00F9017C">
      <w:pPr>
        <w:numPr>
          <w:ilvl w:val="0"/>
          <w:numId w:val="21"/>
        </w:numPr>
        <w:tabs>
          <w:tab w:val="clear" w:pos="1134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 xml:space="preserve">На поставляемое оборудование должна распространяться </w:t>
      </w:r>
      <w:r w:rsidRPr="00F9017C">
        <w:rPr>
          <w:b/>
          <w:sz w:val="20"/>
          <w:szCs w:val="20"/>
        </w:rPr>
        <w:t>бессрочная гарантия</w:t>
      </w:r>
      <w:r w:rsidRPr="00F9017C">
        <w:rPr>
          <w:sz w:val="20"/>
          <w:szCs w:val="20"/>
        </w:rPr>
        <w:t xml:space="preserve"> (при условии регулярного обслуживания оборудования у официальных представителей производителя).</w:t>
      </w:r>
    </w:p>
    <w:p w:rsidR="00F9017C" w:rsidRPr="00F9017C" w:rsidRDefault="00F9017C" w:rsidP="00F9017C">
      <w:pPr>
        <w:numPr>
          <w:ilvl w:val="0"/>
          <w:numId w:val="21"/>
        </w:numPr>
        <w:tabs>
          <w:tab w:val="clear" w:pos="1134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 xml:space="preserve">Исполнитель должен иметь оборудование и инвентарь, необходимые для выполнения работ; </w:t>
      </w:r>
    </w:p>
    <w:p w:rsidR="00F9017C" w:rsidRPr="00F9017C" w:rsidRDefault="00F9017C" w:rsidP="00F9017C">
      <w:pPr>
        <w:numPr>
          <w:ilvl w:val="0"/>
          <w:numId w:val="21"/>
        </w:numPr>
        <w:tabs>
          <w:tab w:val="clear" w:pos="1134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Исполнитель должен производить работы в условиях действующих стоянок предприятия по адресам, указанным в приложении №1 к настоящему техническому заданию;</w:t>
      </w:r>
    </w:p>
    <w:p w:rsidR="00F9017C" w:rsidRPr="00F9017C" w:rsidRDefault="00F9017C" w:rsidP="00F9017C">
      <w:pPr>
        <w:numPr>
          <w:ilvl w:val="0"/>
          <w:numId w:val="21"/>
        </w:numPr>
        <w:tabs>
          <w:tab w:val="clear" w:pos="1134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 xml:space="preserve">Доставка и разгрузка используемых для выполнения работ материалов должна осуществляться силами Исполнителя с соблюдением соответствующих правил для данного вида продукции; </w:t>
      </w:r>
    </w:p>
    <w:p w:rsidR="00F9017C" w:rsidRPr="00F9017C" w:rsidRDefault="00F9017C" w:rsidP="00F9017C">
      <w:pPr>
        <w:numPr>
          <w:ilvl w:val="0"/>
          <w:numId w:val="21"/>
        </w:numPr>
        <w:tabs>
          <w:tab w:val="clear" w:pos="1134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В период проведения работ и в день их завершения Исполнитель вывозит за пределы объекта, принадлежащие ему конструкции и оборудование, инструменты, приборы, инвентарь, а также бытовой и строительный мусор.</w:t>
      </w:r>
    </w:p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</w:p>
    <w:p w:rsidR="00F9017C" w:rsidRPr="00F9017C" w:rsidRDefault="00F9017C" w:rsidP="00F9017C">
      <w:pPr>
        <w:numPr>
          <w:ilvl w:val="0"/>
          <w:numId w:val="17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b/>
          <w:bCs/>
          <w:sz w:val="20"/>
          <w:szCs w:val="20"/>
        </w:rPr>
      </w:pPr>
      <w:r w:rsidRPr="00F9017C">
        <w:rPr>
          <w:b/>
          <w:bCs/>
          <w:sz w:val="20"/>
          <w:szCs w:val="20"/>
        </w:rPr>
        <w:t>Сроки оказания услуг:</w:t>
      </w:r>
    </w:p>
    <w:p w:rsidR="00F9017C" w:rsidRPr="00F9017C" w:rsidRDefault="00F9017C" w:rsidP="00F9017C">
      <w:pPr>
        <w:numPr>
          <w:ilvl w:val="1"/>
          <w:numId w:val="17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 xml:space="preserve"> Срок поставки регистраторов и датчиков уровня топлива на склад Заказчика:</w:t>
      </w: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F9017C">
        <w:rPr>
          <w:sz w:val="20"/>
          <w:szCs w:val="20"/>
        </w:rPr>
        <w:t xml:space="preserve">                    -  В течение 30 (тридцати) календарных дней с момента подписания договора.</w:t>
      </w: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ind w:left="1429" w:firstLine="0"/>
        <w:contextualSpacing/>
        <w:rPr>
          <w:sz w:val="20"/>
          <w:szCs w:val="20"/>
        </w:rPr>
      </w:pPr>
    </w:p>
    <w:p w:rsidR="00F9017C" w:rsidRPr="00F9017C" w:rsidRDefault="00F9017C" w:rsidP="00F9017C">
      <w:pPr>
        <w:numPr>
          <w:ilvl w:val="1"/>
          <w:numId w:val="17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 xml:space="preserve">Срок выполнения работ по монтажу, установке и настройке регистраторов и датчиков уровня топлива: </w:t>
      </w: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ind w:left="1069" w:firstLine="0"/>
        <w:contextualSpacing/>
        <w:rPr>
          <w:sz w:val="20"/>
          <w:szCs w:val="20"/>
        </w:rPr>
      </w:pPr>
      <w:r w:rsidRPr="00F9017C">
        <w:rPr>
          <w:sz w:val="20"/>
          <w:szCs w:val="20"/>
        </w:rPr>
        <w:t>-  В течение 120 (сто двадцати) рабочих дней с момента поставки.</w:t>
      </w: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ind w:left="1069" w:firstLine="0"/>
        <w:contextualSpacing/>
        <w:rPr>
          <w:sz w:val="20"/>
          <w:szCs w:val="20"/>
        </w:rPr>
      </w:pPr>
    </w:p>
    <w:p w:rsidR="00F9017C" w:rsidRPr="00F9017C" w:rsidRDefault="00F9017C" w:rsidP="00F9017C">
      <w:pPr>
        <w:numPr>
          <w:ilvl w:val="1"/>
          <w:numId w:val="17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Сроки по обеспечению доступа к программному приложению:</w:t>
      </w:r>
    </w:p>
    <w:p w:rsidR="00F9017C" w:rsidRPr="00F9017C" w:rsidRDefault="00F9017C" w:rsidP="00F9017C">
      <w:pPr>
        <w:numPr>
          <w:ilvl w:val="0"/>
          <w:numId w:val="30"/>
        </w:num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ind w:left="1429" w:hanging="357"/>
        <w:contextualSpacing/>
        <w:jc w:val="left"/>
        <w:rPr>
          <w:sz w:val="20"/>
          <w:szCs w:val="20"/>
        </w:rPr>
      </w:pPr>
      <w:r w:rsidRPr="00F9017C">
        <w:rPr>
          <w:sz w:val="20"/>
          <w:szCs w:val="20"/>
        </w:rPr>
        <w:t>устанавливаются на один год с момента завершения работ по установке регистрационного оборудования.</w:t>
      </w:r>
    </w:p>
    <w:p w:rsid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szCs w:val="24"/>
        </w:rPr>
      </w:pPr>
    </w:p>
    <w:p w:rsid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szCs w:val="24"/>
        </w:rPr>
      </w:pPr>
    </w:p>
    <w:p w:rsidR="00F9017C" w:rsidRPr="00F9017C" w:rsidRDefault="00F9017C" w:rsidP="00F9017C">
      <w:pPr>
        <w:tabs>
          <w:tab w:val="clear" w:pos="1134"/>
          <w:tab w:val="left" w:pos="0"/>
        </w:tabs>
        <w:kinsoku/>
        <w:overflowPunct/>
        <w:autoSpaceDE/>
        <w:autoSpaceDN/>
        <w:spacing w:after="200" w:line="276" w:lineRule="auto"/>
        <w:contextualSpacing/>
        <w:jc w:val="left"/>
        <w:rPr>
          <w:szCs w:val="24"/>
        </w:rPr>
      </w:pPr>
    </w:p>
    <w:p w:rsidR="00F9017C" w:rsidRPr="00F9017C" w:rsidRDefault="00F9017C" w:rsidP="00F9017C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</w:p>
    <w:p w:rsidR="00F9017C" w:rsidRPr="006E17FB" w:rsidRDefault="00F9017C" w:rsidP="00F9017C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F9017C" w:rsidRPr="006E17FB" w:rsidRDefault="00F9017C" w:rsidP="00F9017C">
      <w:pPr>
        <w:suppressAutoHyphens/>
        <w:rPr>
          <w:b/>
          <w:sz w:val="20"/>
          <w:szCs w:val="20"/>
        </w:rPr>
      </w:pPr>
    </w:p>
    <w:p w:rsidR="00F9017C" w:rsidRPr="006E17FB" w:rsidRDefault="00F9017C" w:rsidP="00F9017C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F9017C" w:rsidRPr="006E17FB" w:rsidTr="00982ABA">
        <w:tc>
          <w:tcPr>
            <w:tcW w:w="3708" w:type="dxa"/>
            <w:shd w:val="clear" w:color="auto" w:fill="auto"/>
          </w:tcPr>
          <w:p w:rsidR="00F9017C" w:rsidRPr="006E17FB" w:rsidRDefault="00F9017C" w:rsidP="00982ABA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F9017C" w:rsidRPr="006E17FB" w:rsidRDefault="00F9017C" w:rsidP="00982ABA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F9017C" w:rsidRPr="006E17FB" w:rsidRDefault="00F9017C" w:rsidP="00982ABA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F9017C" w:rsidRPr="006E17FB" w:rsidRDefault="00F9017C" w:rsidP="00982A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F9017C" w:rsidRPr="006E17FB" w:rsidRDefault="00F9017C" w:rsidP="00F9017C">
      <w:pPr>
        <w:widowControl w:val="0"/>
        <w:spacing w:line="24" w:lineRule="atLeast"/>
        <w:rPr>
          <w:bCs/>
          <w:sz w:val="20"/>
          <w:szCs w:val="20"/>
        </w:rPr>
      </w:pPr>
    </w:p>
    <w:p w:rsidR="00F9017C" w:rsidRPr="006E17FB" w:rsidRDefault="00F9017C" w:rsidP="00F9017C">
      <w:pPr>
        <w:widowControl w:val="0"/>
        <w:spacing w:line="24" w:lineRule="atLeast"/>
        <w:ind w:firstLine="0"/>
        <w:rPr>
          <w:bCs/>
          <w:sz w:val="20"/>
          <w:szCs w:val="20"/>
        </w:rPr>
      </w:pPr>
      <w:bookmarkStart w:id="24" w:name="_GoBack"/>
      <w:bookmarkEnd w:id="24"/>
      <w:r w:rsidRPr="006E17FB">
        <w:rPr>
          <w:bCs/>
          <w:sz w:val="20"/>
          <w:szCs w:val="20"/>
        </w:rPr>
        <w:t>Дата заполнения: _______________</w:t>
      </w:r>
    </w:p>
    <w:p w:rsidR="00F9017C" w:rsidRPr="00517339" w:rsidRDefault="00F9017C" w:rsidP="002A60AA">
      <w:pPr>
        <w:pStyle w:val="a3"/>
        <w:spacing w:before="80" w:after="80"/>
        <w:rPr>
          <w:sz w:val="22"/>
          <w:szCs w:val="22"/>
        </w:rPr>
      </w:pPr>
    </w:p>
    <w:sectPr w:rsidR="00F9017C" w:rsidRPr="00517339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ABA" w:rsidRDefault="00982ABA">
      <w:r>
        <w:separator/>
      </w:r>
    </w:p>
  </w:endnote>
  <w:endnote w:type="continuationSeparator" w:id="0">
    <w:p w:rsidR="00982ABA" w:rsidRDefault="00982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ABA" w:rsidRDefault="00982ABA">
      <w:r>
        <w:separator/>
      </w:r>
    </w:p>
  </w:footnote>
  <w:footnote w:type="continuationSeparator" w:id="0">
    <w:p w:rsidR="00982ABA" w:rsidRDefault="00982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ABA" w:rsidRPr="00564407" w:rsidRDefault="00982ABA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982ABA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982ABA" w:rsidRPr="001B5DAB" w:rsidRDefault="00982ABA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982ABA" w:rsidRDefault="00982ABA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7E584E"/>
    <w:multiLevelType w:val="multilevel"/>
    <w:tmpl w:val="EAFA3F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14657"/>
    <w:multiLevelType w:val="hybridMultilevel"/>
    <w:tmpl w:val="8138C512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83566"/>
    <w:multiLevelType w:val="hybridMultilevel"/>
    <w:tmpl w:val="8622597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E25554"/>
    <w:multiLevelType w:val="hybridMultilevel"/>
    <w:tmpl w:val="86CE19E4"/>
    <w:lvl w:ilvl="0" w:tplc="174408A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D5A40F4"/>
    <w:multiLevelType w:val="hybridMultilevel"/>
    <w:tmpl w:val="8CE00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E0181"/>
    <w:multiLevelType w:val="multilevel"/>
    <w:tmpl w:val="74962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1" w15:restartNumberingAfterBreak="0">
    <w:nsid w:val="2DC9238D"/>
    <w:multiLevelType w:val="hybridMultilevel"/>
    <w:tmpl w:val="0BE82370"/>
    <w:lvl w:ilvl="0" w:tplc="9A424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97148"/>
    <w:multiLevelType w:val="hybridMultilevel"/>
    <w:tmpl w:val="4A60B968"/>
    <w:lvl w:ilvl="0" w:tplc="9A424F1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453CE"/>
    <w:multiLevelType w:val="hybridMultilevel"/>
    <w:tmpl w:val="BAB6479E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6" w15:restartNumberingAfterBreak="0">
    <w:nsid w:val="41953C7E"/>
    <w:multiLevelType w:val="hybridMultilevel"/>
    <w:tmpl w:val="C67E6AAC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1344E"/>
    <w:multiLevelType w:val="hybridMultilevel"/>
    <w:tmpl w:val="9EF81694"/>
    <w:lvl w:ilvl="0" w:tplc="9A424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AE14D0"/>
    <w:multiLevelType w:val="hybridMultilevel"/>
    <w:tmpl w:val="BCCA37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D2433A"/>
    <w:multiLevelType w:val="hybridMultilevel"/>
    <w:tmpl w:val="EE909D52"/>
    <w:lvl w:ilvl="0" w:tplc="9BDA6D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970CE1"/>
    <w:multiLevelType w:val="hybridMultilevel"/>
    <w:tmpl w:val="821C0A24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770D71"/>
    <w:multiLevelType w:val="hybridMultilevel"/>
    <w:tmpl w:val="D4F68686"/>
    <w:lvl w:ilvl="0" w:tplc="4FFC06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C31D7C"/>
    <w:multiLevelType w:val="hybridMultilevel"/>
    <w:tmpl w:val="CF187EC2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276DE"/>
    <w:multiLevelType w:val="hybridMultilevel"/>
    <w:tmpl w:val="06C4F0EE"/>
    <w:lvl w:ilvl="0" w:tplc="4FFC06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8F2D61"/>
    <w:multiLevelType w:val="hybridMultilevel"/>
    <w:tmpl w:val="1BEEC13E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6E4BCD"/>
    <w:multiLevelType w:val="hybridMultilevel"/>
    <w:tmpl w:val="5BAE88B0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27"/>
  </w:num>
  <w:num w:numId="8">
    <w:abstractNumId w:val="17"/>
  </w:num>
  <w:num w:numId="9">
    <w:abstractNumId w:val="3"/>
  </w:num>
  <w:num w:numId="10">
    <w:abstractNumId w:val="26"/>
  </w:num>
  <w:num w:numId="11">
    <w:abstractNumId w:val="0"/>
  </w:num>
  <w:num w:numId="12">
    <w:abstractNumId w:val="22"/>
  </w:num>
  <w:num w:numId="13">
    <w:abstractNumId w:val="19"/>
  </w:num>
  <w:num w:numId="14">
    <w:abstractNumId w:val="8"/>
  </w:num>
  <w:num w:numId="15">
    <w:abstractNumId w:val="6"/>
  </w:num>
  <w:num w:numId="16">
    <w:abstractNumId w:val="2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5"/>
  </w:num>
  <w:num w:numId="20">
    <w:abstractNumId w:val="11"/>
  </w:num>
  <w:num w:numId="21">
    <w:abstractNumId w:val="18"/>
  </w:num>
  <w:num w:numId="22">
    <w:abstractNumId w:val="7"/>
  </w:num>
  <w:num w:numId="23">
    <w:abstractNumId w:val="14"/>
  </w:num>
  <w:num w:numId="24">
    <w:abstractNumId w:val="28"/>
  </w:num>
  <w:num w:numId="25">
    <w:abstractNumId w:val="24"/>
  </w:num>
  <w:num w:numId="26">
    <w:abstractNumId w:val="16"/>
  </w:num>
  <w:num w:numId="27">
    <w:abstractNumId w:val="4"/>
  </w:num>
  <w:num w:numId="28">
    <w:abstractNumId w:val="29"/>
  </w:num>
  <w:num w:numId="29">
    <w:abstractNumId w:val="21"/>
  </w:num>
  <w:num w:numId="30">
    <w:abstractNumId w:val="12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B91"/>
    <w:rsid w:val="003F3850"/>
    <w:rsid w:val="003F6B39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82ABA"/>
    <w:rsid w:val="0099006A"/>
    <w:rsid w:val="009A1E77"/>
    <w:rsid w:val="009D4B2F"/>
    <w:rsid w:val="009E0AFD"/>
    <w:rsid w:val="009F6DFB"/>
    <w:rsid w:val="00A052F9"/>
    <w:rsid w:val="00A20C29"/>
    <w:rsid w:val="00A45BD0"/>
    <w:rsid w:val="00A85BEF"/>
    <w:rsid w:val="00AA3D45"/>
    <w:rsid w:val="00AC3632"/>
    <w:rsid w:val="00AD48F4"/>
    <w:rsid w:val="00AD64F2"/>
    <w:rsid w:val="00AF515C"/>
    <w:rsid w:val="00B06AA0"/>
    <w:rsid w:val="00B15CF2"/>
    <w:rsid w:val="00B87AA8"/>
    <w:rsid w:val="00B97C19"/>
    <w:rsid w:val="00BA3933"/>
    <w:rsid w:val="00BB216A"/>
    <w:rsid w:val="00BD3416"/>
    <w:rsid w:val="00BD58C5"/>
    <w:rsid w:val="00C11512"/>
    <w:rsid w:val="00C726AD"/>
    <w:rsid w:val="00CB7C51"/>
    <w:rsid w:val="00CD5728"/>
    <w:rsid w:val="00D57DE4"/>
    <w:rsid w:val="00DC0A0D"/>
    <w:rsid w:val="00DE7D6B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9017C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36AB2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39"/>
    <w:rsid w:val="00F9017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b"/>
    <w:uiPriority w:val="39"/>
    <w:rsid w:val="00F9017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12</Pages>
  <Words>3642</Words>
  <Characters>20761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38</cp:revision>
  <dcterms:created xsi:type="dcterms:W3CDTF">2018-07-13T11:25:00Z</dcterms:created>
  <dcterms:modified xsi:type="dcterms:W3CDTF">2019-10-02T12:10:00Z</dcterms:modified>
</cp:coreProperties>
</file>